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0198ECD">
      <w:pPr>
        <w:jc w:val="center"/>
        <w:rPr>
          <w:rFonts w:eastAsia="文鼎CS大黑"/>
          <w:color w:val="000000"/>
          <w:sz w:val="36"/>
        </w:rPr>
      </w:pPr>
      <w:bookmarkStart w:id="1" w:name="_GoBack"/>
      <w:r>
        <w:rPr>
          <w:rFonts w:hint="eastAsia" w:eastAsia="文鼎CS大黑"/>
          <w:color w:val="000000"/>
          <w:sz w:val="36"/>
        </w:rPr>
        <w:t>浙江省工程项目报建信息表</w:t>
      </w:r>
      <w:bookmarkEnd w:id="1"/>
    </w:p>
    <w:p w14:paraId="2D3627AB">
      <w:pPr>
        <w:ind w:firstLine="10600" w:firstLineChars="5300"/>
        <w:outlineLvl w:val="0"/>
        <w:rPr>
          <w:rFonts w:ascii="宋体" w:hAnsi="宋体"/>
          <w:color w:val="000000"/>
          <w:sz w:val="20"/>
        </w:rPr>
      </w:pPr>
      <w:r>
        <w:rPr>
          <w:rFonts w:hint="eastAsia" w:ascii="宋体" w:hAnsi="宋体"/>
          <w:color w:val="000000"/>
          <w:sz w:val="20"/>
          <w:lang w:val="en-US" w:eastAsia="zh-CN"/>
        </w:rPr>
        <w:t>12</w:t>
      </w:r>
      <w:r>
        <w:rPr>
          <w:rFonts w:hint="eastAsia" w:ascii="宋体" w:hAnsi="宋体"/>
          <w:color w:val="000000"/>
          <w:sz w:val="20"/>
        </w:rPr>
        <w:t>月</w:t>
      </w:r>
      <w:r>
        <w:rPr>
          <w:rFonts w:hint="eastAsia" w:ascii="宋体" w:hAnsi="宋体"/>
          <w:color w:val="000000"/>
          <w:sz w:val="20"/>
          <w:lang w:val="en-US" w:eastAsia="zh-CN"/>
        </w:rPr>
        <w:t>16</w:t>
      </w:r>
      <w:r>
        <w:rPr>
          <w:rFonts w:hint="eastAsia" w:ascii="宋体" w:hAnsi="宋体"/>
          <w:color w:val="000000"/>
          <w:sz w:val="20"/>
        </w:rPr>
        <w:t>日-</w:t>
      </w:r>
      <w:r>
        <w:rPr>
          <w:rFonts w:hint="eastAsia" w:ascii="宋体" w:hAnsi="宋体"/>
          <w:color w:val="000000"/>
          <w:sz w:val="20"/>
          <w:lang w:val="en-US" w:eastAsia="zh-CN"/>
        </w:rPr>
        <w:t>01</w:t>
      </w:r>
      <w:r>
        <w:rPr>
          <w:rFonts w:hint="eastAsia" w:ascii="宋体" w:hAnsi="宋体"/>
          <w:color w:val="000000"/>
          <w:sz w:val="20"/>
        </w:rPr>
        <w:t>月</w:t>
      </w:r>
      <w:r>
        <w:rPr>
          <w:rFonts w:hint="eastAsia" w:ascii="宋体" w:hAnsi="宋体"/>
          <w:color w:val="000000"/>
          <w:sz w:val="20"/>
          <w:lang w:val="en-US" w:eastAsia="zh-CN"/>
        </w:rPr>
        <w:t>15</w:t>
      </w:r>
      <w:r>
        <w:rPr>
          <w:rFonts w:hint="eastAsia" w:ascii="宋体" w:hAnsi="宋体"/>
          <w:color w:val="000000"/>
          <w:sz w:val="20"/>
        </w:rPr>
        <w:t>日</w:t>
      </w:r>
    </w:p>
    <w:tbl>
      <w:tblPr>
        <w:tblStyle w:val="13"/>
        <w:tblW w:w="16280" w:type="dxa"/>
        <w:tblInd w:w="-43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0"/>
        <w:gridCol w:w="1980"/>
        <w:gridCol w:w="2340"/>
        <w:gridCol w:w="1620"/>
        <w:gridCol w:w="720"/>
        <w:gridCol w:w="720"/>
        <w:gridCol w:w="1620"/>
        <w:gridCol w:w="1800"/>
        <w:gridCol w:w="3240"/>
        <w:gridCol w:w="1700"/>
      </w:tblGrid>
      <w:tr w14:paraId="25743A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9A079BF">
            <w:pPr>
              <w:spacing w:line="60" w:lineRule="auto"/>
              <w:jc w:val="center"/>
              <w:rPr>
                <w:rFonts w:eastAsia="经典平黑简"/>
                <w:color w:val="000000"/>
                <w:sz w:val="22"/>
              </w:rPr>
            </w:pPr>
            <w:r>
              <w:rPr>
                <w:rFonts w:hint="eastAsia" w:eastAsia="经典平黑简"/>
                <w:color w:val="000000"/>
                <w:sz w:val="22"/>
              </w:rPr>
              <w:t>序号</w:t>
            </w:r>
          </w:p>
        </w:tc>
        <w:tc>
          <w:tcPr>
            <w:tcW w:w="1980" w:type="dxa"/>
            <w:vAlign w:val="center"/>
          </w:tcPr>
          <w:p w14:paraId="12BDFED2">
            <w:pPr>
              <w:spacing w:line="60" w:lineRule="auto"/>
              <w:jc w:val="center"/>
              <w:rPr>
                <w:rFonts w:eastAsia="经典平黑简"/>
                <w:color w:val="000000"/>
                <w:sz w:val="22"/>
              </w:rPr>
            </w:pPr>
            <w:r>
              <w:rPr>
                <w:rFonts w:hint="eastAsia" w:eastAsia="经典平黑简"/>
                <w:color w:val="000000"/>
                <w:sz w:val="22"/>
              </w:rPr>
              <w:t>建 设 单 位</w:t>
            </w:r>
          </w:p>
        </w:tc>
        <w:tc>
          <w:tcPr>
            <w:tcW w:w="2340" w:type="dxa"/>
            <w:vAlign w:val="center"/>
          </w:tcPr>
          <w:p w14:paraId="521A1B78">
            <w:pPr>
              <w:spacing w:line="60" w:lineRule="auto"/>
              <w:jc w:val="center"/>
              <w:rPr>
                <w:rFonts w:ascii="经典平黑简" w:eastAsia="经典平黑简"/>
                <w:color w:val="000000"/>
                <w:sz w:val="22"/>
              </w:rPr>
            </w:pPr>
            <w:r>
              <w:rPr>
                <w:rFonts w:hint="eastAsia" w:ascii="经典平黑简" w:eastAsia="经典平黑简"/>
                <w:color w:val="000000"/>
                <w:sz w:val="22"/>
              </w:rPr>
              <w:t>工 程 名 称</w:t>
            </w:r>
          </w:p>
        </w:tc>
        <w:tc>
          <w:tcPr>
            <w:tcW w:w="1620" w:type="dxa"/>
            <w:vAlign w:val="center"/>
          </w:tcPr>
          <w:p w14:paraId="0D4F9AAD">
            <w:pPr>
              <w:spacing w:line="60" w:lineRule="auto"/>
              <w:jc w:val="center"/>
              <w:rPr>
                <w:rFonts w:ascii="经典平黑简" w:eastAsia="经典平黑简"/>
                <w:color w:val="000000"/>
                <w:sz w:val="22"/>
              </w:rPr>
            </w:pPr>
            <w:r>
              <w:rPr>
                <w:rFonts w:hint="eastAsia" w:ascii="经典平黑简" w:eastAsia="经典平黑简"/>
                <w:color w:val="000000"/>
                <w:sz w:val="22"/>
              </w:rPr>
              <w:t>建 设 地 点</w:t>
            </w:r>
          </w:p>
        </w:tc>
        <w:tc>
          <w:tcPr>
            <w:tcW w:w="720" w:type="dxa"/>
            <w:vAlign w:val="center"/>
          </w:tcPr>
          <w:p w14:paraId="2E6B9DCE">
            <w:pPr>
              <w:spacing w:line="60" w:lineRule="auto"/>
              <w:jc w:val="center"/>
              <w:rPr>
                <w:rFonts w:ascii="经典平黑简" w:eastAsia="经典平黑简"/>
                <w:color w:val="000000"/>
                <w:sz w:val="22"/>
              </w:rPr>
            </w:pPr>
            <w:r>
              <w:rPr>
                <w:rFonts w:hint="eastAsia" w:ascii="经典平黑简" w:eastAsia="经典平黑简"/>
                <w:color w:val="000000"/>
                <w:sz w:val="22"/>
              </w:rPr>
              <w:t>建筑面积(m</w:t>
            </w:r>
            <w:r>
              <w:rPr>
                <w:rFonts w:hint="eastAsia" w:ascii="经典平黑简" w:eastAsia="经典平黑简"/>
                <w:color w:val="000000"/>
                <w:sz w:val="22"/>
                <w:vertAlign w:val="superscript"/>
              </w:rPr>
              <w:t>2</w:t>
            </w:r>
            <w:r>
              <w:rPr>
                <w:rFonts w:hint="eastAsia" w:ascii="经典平黑简" w:eastAsia="经典平黑简"/>
                <w:color w:val="000000"/>
                <w:sz w:val="22"/>
              </w:rPr>
              <w:t>)</w:t>
            </w:r>
          </w:p>
        </w:tc>
        <w:tc>
          <w:tcPr>
            <w:tcW w:w="720" w:type="dxa"/>
            <w:vAlign w:val="center"/>
          </w:tcPr>
          <w:p w14:paraId="6EF73808">
            <w:pPr>
              <w:spacing w:line="60" w:lineRule="auto"/>
              <w:jc w:val="center"/>
              <w:rPr>
                <w:rFonts w:ascii="经典平黑简" w:eastAsia="经典平黑简"/>
                <w:color w:val="000000"/>
                <w:spacing w:val="-6"/>
                <w:sz w:val="18"/>
              </w:rPr>
            </w:pPr>
            <w:r>
              <w:rPr>
                <w:rFonts w:hint="eastAsia" w:ascii="经典平黑简" w:eastAsia="经典平黑简"/>
                <w:color w:val="000000"/>
                <w:spacing w:val="-6"/>
                <w:sz w:val="18"/>
              </w:rPr>
              <w:t>计划投资总额(</w:t>
            </w:r>
            <w:r>
              <w:rPr>
                <w:rFonts w:hint="eastAsia" w:ascii="经典平黑简" w:eastAsia="经典平黑简"/>
                <w:color w:val="000000"/>
                <w:spacing w:val="-6"/>
                <w:sz w:val="18"/>
                <w:lang w:eastAsia="zh-CN"/>
              </w:rPr>
              <w:t>万</w:t>
            </w:r>
            <w:r>
              <w:rPr>
                <w:rFonts w:hint="eastAsia" w:ascii="经典平黑简" w:eastAsia="经典平黑简"/>
                <w:color w:val="000000"/>
                <w:spacing w:val="-6"/>
                <w:sz w:val="18"/>
              </w:rPr>
              <w:t>元)</w:t>
            </w:r>
          </w:p>
        </w:tc>
        <w:tc>
          <w:tcPr>
            <w:tcW w:w="1620" w:type="dxa"/>
            <w:vAlign w:val="center"/>
          </w:tcPr>
          <w:p w14:paraId="58F8FFCB">
            <w:pPr>
              <w:jc w:val="center"/>
              <w:rPr>
                <w:rStyle w:val="37"/>
                <w:rFonts w:ascii="ˎ̥" w:hAnsi="ˎ̥"/>
                <w:color w:val="000000"/>
                <w:sz w:val="24"/>
              </w:rPr>
            </w:pPr>
            <w:r>
              <w:rPr>
                <w:rFonts w:hint="eastAsia" w:ascii="经典平黑简" w:hAnsi="Verdana" w:eastAsia="经典平黑简"/>
                <w:b/>
                <w:bCs/>
                <w:color w:val="000000"/>
                <w:sz w:val="18"/>
                <w:szCs w:val="18"/>
              </w:rPr>
              <w:t>报名截止时间</w:t>
            </w:r>
          </w:p>
        </w:tc>
        <w:tc>
          <w:tcPr>
            <w:tcW w:w="1800" w:type="dxa"/>
            <w:vAlign w:val="center"/>
          </w:tcPr>
          <w:p w14:paraId="380CAAAE">
            <w:pPr>
              <w:jc w:val="center"/>
              <w:rPr>
                <w:rFonts w:ascii="经典平黑简" w:eastAsia="经典平黑简"/>
                <w:color w:val="000000"/>
                <w:sz w:val="24"/>
              </w:rPr>
            </w:pPr>
            <w:r>
              <w:rPr>
                <w:rStyle w:val="37"/>
                <w:rFonts w:ascii="ˎ̥" w:hAnsi="ˎ̥"/>
                <w:color w:val="000000"/>
                <w:sz w:val="24"/>
              </w:rPr>
              <w:t>标段内容</w:t>
            </w:r>
          </w:p>
        </w:tc>
        <w:tc>
          <w:tcPr>
            <w:tcW w:w="3240" w:type="dxa"/>
            <w:vAlign w:val="center"/>
          </w:tcPr>
          <w:p w14:paraId="343D2422">
            <w:pPr>
              <w:spacing w:line="60" w:lineRule="auto"/>
              <w:jc w:val="center"/>
              <w:rPr>
                <w:rFonts w:ascii="Verdana" w:hAnsi="Verdana" w:eastAsia="经典平黑简"/>
                <w:color w:val="000000"/>
                <w:sz w:val="24"/>
              </w:rPr>
            </w:pPr>
            <w:r>
              <w:rPr>
                <w:rStyle w:val="37"/>
                <w:rFonts w:ascii="ˎ̥" w:hAnsi="ˎ̥"/>
                <w:color w:val="000000"/>
                <w:sz w:val="24"/>
              </w:rPr>
              <w:t>报名条件</w:t>
            </w:r>
          </w:p>
        </w:tc>
        <w:tc>
          <w:tcPr>
            <w:tcW w:w="1700" w:type="dxa"/>
            <w:vAlign w:val="center"/>
          </w:tcPr>
          <w:p w14:paraId="3EFCB9D5">
            <w:pPr>
              <w:spacing w:line="60" w:lineRule="auto"/>
              <w:jc w:val="center"/>
              <w:rPr>
                <w:rFonts w:ascii="经典平黑简" w:eastAsia="经典平黑简"/>
                <w:color w:val="000000"/>
                <w:sz w:val="22"/>
              </w:rPr>
            </w:pPr>
            <w:r>
              <w:rPr>
                <w:rFonts w:hint="eastAsia" w:ascii="经典平黑简" w:eastAsia="经典平黑简"/>
                <w:color w:val="000000"/>
                <w:sz w:val="22"/>
              </w:rPr>
              <w:t>联系电话</w:t>
            </w:r>
          </w:p>
          <w:p w14:paraId="4897DF73">
            <w:pPr>
              <w:spacing w:line="60" w:lineRule="auto"/>
              <w:jc w:val="center"/>
              <w:rPr>
                <w:rFonts w:ascii="经典平黑简" w:eastAsia="经典平黑简"/>
                <w:color w:val="000000"/>
                <w:sz w:val="22"/>
              </w:rPr>
            </w:pPr>
            <w:r>
              <w:rPr>
                <w:rFonts w:hint="eastAsia" w:ascii="经典平黑简" w:eastAsia="经典平黑简"/>
                <w:color w:val="000000"/>
                <w:sz w:val="22"/>
              </w:rPr>
              <w:t>及联系人</w:t>
            </w:r>
          </w:p>
        </w:tc>
      </w:tr>
      <w:tr w14:paraId="38732C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055AB0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w:t>
            </w:r>
          </w:p>
        </w:tc>
        <w:tc>
          <w:tcPr>
            <w:tcW w:w="1980" w:type="dxa"/>
            <w:vAlign w:val="center"/>
          </w:tcPr>
          <w:p w14:paraId="431FF0A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台州云启科技创新发展有限公司</w:t>
            </w:r>
          </w:p>
        </w:tc>
        <w:tc>
          <w:tcPr>
            <w:tcW w:w="2340" w:type="dxa"/>
            <w:vAlign w:val="center"/>
          </w:tcPr>
          <w:p w14:paraId="70FF0E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云创湾未来产业孵化园（云湖1#地块）建设项目（监理</w:t>
            </w:r>
          </w:p>
        </w:tc>
        <w:tc>
          <w:tcPr>
            <w:tcW w:w="1620" w:type="dxa"/>
            <w:vAlign w:val="center"/>
          </w:tcPr>
          <w:p w14:paraId="488924F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台州湾新区云湖区块</w:t>
            </w:r>
          </w:p>
        </w:tc>
        <w:tc>
          <w:tcPr>
            <w:tcW w:w="720" w:type="dxa"/>
            <w:vAlign w:val="center"/>
          </w:tcPr>
          <w:p w14:paraId="4B6C4B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150469.10</w:t>
            </w:r>
          </w:p>
        </w:tc>
        <w:tc>
          <w:tcPr>
            <w:tcW w:w="720" w:type="dxa"/>
            <w:vAlign w:val="center"/>
          </w:tcPr>
          <w:p w14:paraId="2BC3E0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714</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77</w:t>
            </w:r>
          </w:p>
        </w:tc>
        <w:tc>
          <w:tcPr>
            <w:tcW w:w="1620" w:type="dxa"/>
            <w:vAlign w:val="center"/>
          </w:tcPr>
          <w:p w14:paraId="717C15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2026-01-14至2026-02-04</w:t>
            </w:r>
          </w:p>
        </w:tc>
        <w:tc>
          <w:tcPr>
            <w:tcW w:w="1800" w:type="dxa"/>
            <w:vAlign w:val="center"/>
          </w:tcPr>
          <w:p w14:paraId="6302E4F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包括配合项目前期准备工作，施工阶段全过程监理，配合完成竣工验收各项工作、配合结算审核、保修阶段的监理、规划验收、综合验收、资料归档、交付使用等相关服务</w:t>
            </w:r>
          </w:p>
        </w:tc>
        <w:tc>
          <w:tcPr>
            <w:tcW w:w="3240" w:type="dxa"/>
            <w:vAlign w:val="center"/>
          </w:tcPr>
          <w:p w14:paraId="1C77038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3.1具有工程监理综合资质或房屋建筑工程专业监理甲级资质；</w:t>
            </w:r>
          </w:p>
        </w:tc>
        <w:tc>
          <w:tcPr>
            <w:tcW w:w="1700" w:type="dxa"/>
            <w:vAlign w:val="center"/>
          </w:tcPr>
          <w:p w14:paraId="50F1BFC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杨女士0576-88217536</w:t>
            </w:r>
          </w:p>
        </w:tc>
      </w:tr>
      <w:tr w14:paraId="0128C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B91AF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w:t>
            </w:r>
          </w:p>
        </w:tc>
        <w:tc>
          <w:tcPr>
            <w:tcW w:w="1980" w:type="dxa"/>
            <w:vAlign w:val="center"/>
          </w:tcPr>
          <w:p w14:paraId="556C75A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国网浙江省电力有限公司湖州供电公司</w:t>
            </w:r>
          </w:p>
        </w:tc>
        <w:tc>
          <w:tcPr>
            <w:tcW w:w="2340" w:type="dxa"/>
            <w:vAlign w:val="center"/>
          </w:tcPr>
          <w:p w14:paraId="27A2CC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国网浙江湖州供电公司超高压变电运检中心用房</w:t>
            </w:r>
          </w:p>
        </w:tc>
        <w:tc>
          <w:tcPr>
            <w:tcW w:w="1620" w:type="dxa"/>
            <w:vAlign w:val="center"/>
          </w:tcPr>
          <w:p w14:paraId="66D4CEA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湖州市妙西镇后沈埠村、潘村村</w:t>
            </w:r>
          </w:p>
        </w:tc>
        <w:tc>
          <w:tcPr>
            <w:tcW w:w="720" w:type="dxa"/>
            <w:vAlign w:val="center"/>
          </w:tcPr>
          <w:p w14:paraId="077BE4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1990</w:t>
            </w:r>
          </w:p>
        </w:tc>
        <w:tc>
          <w:tcPr>
            <w:tcW w:w="720" w:type="dxa"/>
            <w:vAlign w:val="center"/>
          </w:tcPr>
          <w:p w14:paraId="004B33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991.1429</w:t>
            </w:r>
          </w:p>
        </w:tc>
        <w:tc>
          <w:tcPr>
            <w:tcW w:w="1620" w:type="dxa"/>
            <w:vAlign w:val="center"/>
          </w:tcPr>
          <w:p w14:paraId="48F28A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2026-01-14至2026-02-04</w:t>
            </w:r>
          </w:p>
        </w:tc>
        <w:tc>
          <w:tcPr>
            <w:tcW w:w="1800" w:type="dxa"/>
            <w:vAlign w:val="center"/>
          </w:tcPr>
          <w:p w14:paraId="4166999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新建工程包括土建工程、电气、给排水、消防、暖通、弱电、室内外装修、室外道路、绿化等工程</w:t>
            </w:r>
          </w:p>
        </w:tc>
        <w:tc>
          <w:tcPr>
            <w:tcW w:w="3240" w:type="dxa"/>
            <w:vAlign w:val="center"/>
          </w:tcPr>
          <w:p w14:paraId="45B76B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具备建筑工程施工总承包三级及以上资质；3.7 拟派项目负责人具有注册在投标人单位的建筑工程二级及以上注册建造师执业资格</w:t>
            </w:r>
          </w:p>
        </w:tc>
        <w:tc>
          <w:tcPr>
            <w:tcW w:w="1700" w:type="dxa"/>
            <w:vAlign w:val="center"/>
          </w:tcPr>
          <w:p w14:paraId="031D6EB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王光成13511226369</w:t>
            </w:r>
          </w:p>
        </w:tc>
      </w:tr>
      <w:tr w14:paraId="7E23BA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EFCAF6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w:t>
            </w:r>
          </w:p>
        </w:tc>
        <w:tc>
          <w:tcPr>
            <w:tcW w:w="1980" w:type="dxa"/>
            <w:vAlign w:val="center"/>
          </w:tcPr>
          <w:p w14:paraId="68D077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义乌自由贸易发展区投资开发有限公司</w:t>
            </w:r>
          </w:p>
        </w:tc>
        <w:tc>
          <w:tcPr>
            <w:tcW w:w="2340" w:type="dxa"/>
            <w:vAlign w:val="center"/>
          </w:tcPr>
          <w:p w14:paraId="59F6EAC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义乌综保区“一带一路”国际供应链项目—义乌综保区国际供应链物流中心工程景观绿化及市政配套工程二标段</w:t>
            </w:r>
          </w:p>
        </w:tc>
        <w:tc>
          <w:tcPr>
            <w:tcW w:w="1620" w:type="dxa"/>
            <w:vAlign w:val="center"/>
          </w:tcPr>
          <w:p w14:paraId="185D9A4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义乌市综保区</w:t>
            </w:r>
          </w:p>
        </w:tc>
        <w:tc>
          <w:tcPr>
            <w:tcW w:w="720" w:type="dxa"/>
            <w:vAlign w:val="center"/>
          </w:tcPr>
          <w:p w14:paraId="32DB85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37768</w:t>
            </w:r>
          </w:p>
        </w:tc>
        <w:tc>
          <w:tcPr>
            <w:tcW w:w="720" w:type="dxa"/>
            <w:vAlign w:val="center"/>
          </w:tcPr>
          <w:p w14:paraId="03CE6C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3800</w:t>
            </w:r>
          </w:p>
        </w:tc>
        <w:tc>
          <w:tcPr>
            <w:tcW w:w="1620" w:type="dxa"/>
            <w:vAlign w:val="center"/>
          </w:tcPr>
          <w:p w14:paraId="48B89EF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2026-01-14至2026-02-05</w:t>
            </w:r>
          </w:p>
        </w:tc>
        <w:tc>
          <w:tcPr>
            <w:tcW w:w="1800" w:type="dxa"/>
            <w:vAlign w:val="center"/>
          </w:tcPr>
          <w:p w14:paraId="337F5D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施工图范围内的土石方工程、道路工程、雨水收集池、雨污水管网、苗木种植、景观电气、景观给水、室外消防管网、室外给水、室外弱电、室外强电、泛光照明等</w:t>
            </w:r>
          </w:p>
        </w:tc>
        <w:tc>
          <w:tcPr>
            <w:tcW w:w="3240" w:type="dxa"/>
            <w:vAlign w:val="center"/>
          </w:tcPr>
          <w:p w14:paraId="4C27BDC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.资质等级及范围：[施工总承包·市政公用工程·市政公用工程二级](含)以上 2.项目负责人资质类别和等级：[注册一级建造师·市政公用工程]</w:t>
            </w:r>
          </w:p>
        </w:tc>
        <w:tc>
          <w:tcPr>
            <w:tcW w:w="1700" w:type="dxa"/>
            <w:vAlign w:val="center"/>
          </w:tcPr>
          <w:p w14:paraId="213FEA8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何工13957902627</w:t>
            </w:r>
          </w:p>
        </w:tc>
      </w:tr>
      <w:tr w14:paraId="7A5AE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04A2E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4</w:t>
            </w:r>
          </w:p>
        </w:tc>
        <w:tc>
          <w:tcPr>
            <w:tcW w:w="1980" w:type="dxa"/>
            <w:vAlign w:val="center"/>
          </w:tcPr>
          <w:p w14:paraId="1759441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义乌自由贸易发展区投资开发有限公司</w:t>
            </w:r>
          </w:p>
        </w:tc>
        <w:tc>
          <w:tcPr>
            <w:tcW w:w="2340" w:type="dxa"/>
            <w:vAlign w:val="center"/>
          </w:tcPr>
          <w:p w14:paraId="49602A4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义乌综保区“一带一路”国际供应链项目—义乌综保区国际供应链物流中心工程景观绿化及市政配套工程一标段</w:t>
            </w:r>
          </w:p>
        </w:tc>
        <w:tc>
          <w:tcPr>
            <w:tcW w:w="1620" w:type="dxa"/>
            <w:vAlign w:val="center"/>
          </w:tcPr>
          <w:p w14:paraId="0FAA2C9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义乌市综保区</w:t>
            </w:r>
          </w:p>
        </w:tc>
        <w:tc>
          <w:tcPr>
            <w:tcW w:w="720" w:type="dxa"/>
            <w:vAlign w:val="center"/>
          </w:tcPr>
          <w:p w14:paraId="736C05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31102</w:t>
            </w:r>
          </w:p>
        </w:tc>
        <w:tc>
          <w:tcPr>
            <w:tcW w:w="720" w:type="dxa"/>
            <w:vAlign w:val="center"/>
          </w:tcPr>
          <w:p w14:paraId="421185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3950</w:t>
            </w:r>
          </w:p>
        </w:tc>
        <w:tc>
          <w:tcPr>
            <w:tcW w:w="1620" w:type="dxa"/>
            <w:vAlign w:val="center"/>
          </w:tcPr>
          <w:p w14:paraId="69F9B63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2026-01-14至2026-02-05</w:t>
            </w:r>
          </w:p>
        </w:tc>
        <w:tc>
          <w:tcPr>
            <w:tcW w:w="1800" w:type="dxa"/>
            <w:vAlign w:val="center"/>
          </w:tcPr>
          <w:p w14:paraId="3F53F4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施工图范围内的土石方工程、道路工程、雨污水管网、苗木种植、景观电气、景观给水、室外消防管网、室外给水、室外弱电、室外强电、泛光照明、充电桩电缆等</w:t>
            </w:r>
          </w:p>
        </w:tc>
        <w:tc>
          <w:tcPr>
            <w:tcW w:w="3240" w:type="dxa"/>
            <w:vAlign w:val="center"/>
          </w:tcPr>
          <w:p w14:paraId="42471D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.资质等级及范围：[施工总承包·市政公用工程·市政公用工程二级](含)以上 2.项目负责人资质类别和等级：[注册一级建造师·市政公用工程]</w:t>
            </w:r>
          </w:p>
        </w:tc>
        <w:tc>
          <w:tcPr>
            <w:tcW w:w="1700" w:type="dxa"/>
            <w:vAlign w:val="center"/>
          </w:tcPr>
          <w:p w14:paraId="456FA16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何工13957902627</w:t>
            </w:r>
          </w:p>
        </w:tc>
      </w:tr>
      <w:tr w14:paraId="2270DD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D3B6B5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5</w:t>
            </w:r>
          </w:p>
        </w:tc>
        <w:tc>
          <w:tcPr>
            <w:tcW w:w="1980" w:type="dxa"/>
            <w:vAlign w:val="center"/>
          </w:tcPr>
          <w:p w14:paraId="04E9BFE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浙江汇盛投资集团有限公司</w:t>
            </w:r>
          </w:p>
        </w:tc>
        <w:tc>
          <w:tcPr>
            <w:tcW w:w="2340" w:type="dxa"/>
            <w:vAlign w:val="center"/>
          </w:tcPr>
          <w:p w14:paraId="0DB9152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浙江大学工程师学院衢州分院实验实训基地和衢州研究院中试实验室建设项目（二期）—浙江大学衢州研究院中试实验实训基地二期建设项目</w:t>
            </w:r>
          </w:p>
        </w:tc>
        <w:tc>
          <w:tcPr>
            <w:tcW w:w="1620" w:type="dxa"/>
            <w:vAlign w:val="center"/>
          </w:tcPr>
          <w:p w14:paraId="426857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项目位于园区大道西侧</w:t>
            </w:r>
          </w:p>
        </w:tc>
        <w:tc>
          <w:tcPr>
            <w:tcW w:w="720" w:type="dxa"/>
            <w:vAlign w:val="center"/>
          </w:tcPr>
          <w:p w14:paraId="257850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6720.21</w:t>
            </w:r>
          </w:p>
        </w:tc>
        <w:tc>
          <w:tcPr>
            <w:tcW w:w="720" w:type="dxa"/>
            <w:vAlign w:val="center"/>
          </w:tcPr>
          <w:p w14:paraId="6DACAF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14936.9058</w:t>
            </w:r>
          </w:p>
        </w:tc>
        <w:tc>
          <w:tcPr>
            <w:tcW w:w="1620" w:type="dxa"/>
            <w:vAlign w:val="center"/>
          </w:tcPr>
          <w:p w14:paraId="293B7E0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2026-01-14至2026-02-04</w:t>
            </w:r>
          </w:p>
        </w:tc>
        <w:tc>
          <w:tcPr>
            <w:tcW w:w="1800" w:type="dxa"/>
            <w:vAlign w:val="center"/>
          </w:tcPr>
          <w:p w14:paraId="0E459A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包括施工图纸范围内土建、强弱电、给排水、暖通及室外道路、绿化、综合管线等工程施工</w:t>
            </w:r>
          </w:p>
        </w:tc>
        <w:tc>
          <w:tcPr>
            <w:tcW w:w="3240" w:type="dxa"/>
            <w:vAlign w:val="center"/>
          </w:tcPr>
          <w:p w14:paraId="3283CB1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具备独立法人资格且具备建设主管部门颁发的建筑工程施工总承包三级或以上资质；</w:t>
            </w:r>
          </w:p>
        </w:tc>
        <w:tc>
          <w:tcPr>
            <w:tcW w:w="1700" w:type="dxa"/>
            <w:vAlign w:val="center"/>
          </w:tcPr>
          <w:p w14:paraId="2C7CEDF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袁涛15757060472</w:t>
            </w:r>
          </w:p>
        </w:tc>
      </w:tr>
      <w:tr w14:paraId="075D34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540" w:type="dxa"/>
            <w:vAlign w:val="center"/>
          </w:tcPr>
          <w:p w14:paraId="53856A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6</w:t>
            </w:r>
          </w:p>
        </w:tc>
        <w:tc>
          <w:tcPr>
            <w:tcW w:w="1980" w:type="dxa"/>
            <w:vAlign w:val="center"/>
          </w:tcPr>
          <w:p w14:paraId="4B5D9B5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舟山市定海长白岛建设开发有限公司</w:t>
            </w:r>
          </w:p>
        </w:tc>
        <w:tc>
          <w:tcPr>
            <w:tcW w:w="2340" w:type="dxa"/>
            <w:vAlign w:val="center"/>
          </w:tcPr>
          <w:p w14:paraId="19ECC0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定海区小沙街道甬舟铁路安置小区及附属幼儿园建设项目—幼儿园精装修工程</w:t>
            </w:r>
          </w:p>
        </w:tc>
        <w:tc>
          <w:tcPr>
            <w:tcW w:w="1620" w:type="dxa"/>
            <w:vAlign w:val="center"/>
          </w:tcPr>
          <w:p w14:paraId="72BF17F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舟山市定海区小沙街道</w:t>
            </w:r>
          </w:p>
        </w:tc>
        <w:tc>
          <w:tcPr>
            <w:tcW w:w="720" w:type="dxa"/>
            <w:vAlign w:val="center"/>
          </w:tcPr>
          <w:p w14:paraId="22C688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3168.88</w:t>
            </w:r>
          </w:p>
        </w:tc>
        <w:tc>
          <w:tcPr>
            <w:tcW w:w="720" w:type="dxa"/>
            <w:vAlign w:val="center"/>
          </w:tcPr>
          <w:p w14:paraId="602D32D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339.8177</w:t>
            </w:r>
          </w:p>
        </w:tc>
        <w:tc>
          <w:tcPr>
            <w:tcW w:w="1620" w:type="dxa"/>
            <w:vAlign w:val="center"/>
          </w:tcPr>
          <w:p w14:paraId="56FB941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2026-01-14至2026-01-22</w:t>
            </w:r>
          </w:p>
        </w:tc>
        <w:tc>
          <w:tcPr>
            <w:tcW w:w="1800" w:type="dxa"/>
            <w:vAlign w:val="center"/>
          </w:tcPr>
          <w:p w14:paraId="4578257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本工程施工图范围内精装修、电气，排水、暖通等内容</w:t>
            </w:r>
          </w:p>
        </w:tc>
        <w:tc>
          <w:tcPr>
            <w:tcW w:w="3240" w:type="dxa"/>
            <w:vAlign w:val="center"/>
          </w:tcPr>
          <w:p w14:paraId="716843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3.1具备建筑装修装饰工程专业承包贰级及其以上资质3.7拟派项目负责人具有注册在投标人单位的建筑工程二级及以上注册建造师执业资格</w:t>
            </w:r>
          </w:p>
        </w:tc>
        <w:tc>
          <w:tcPr>
            <w:tcW w:w="1700" w:type="dxa"/>
            <w:vAlign w:val="center"/>
          </w:tcPr>
          <w:p w14:paraId="29029C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郑先生0580-8020060</w:t>
            </w:r>
          </w:p>
        </w:tc>
      </w:tr>
      <w:tr w14:paraId="206E17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2A8495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7</w:t>
            </w:r>
          </w:p>
        </w:tc>
        <w:tc>
          <w:tcPr>
            <w:tcW w:w="1980" w:type="dxa"/>
            <w:vAlign w:val="center"/>
          </w:tcPr>
          <w:p w14:paraId="26205DB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缙云县人民政府仙都街道办事处</w:t>
            </w:r>
          </w:p>
        </w:tc>
        <w:tc>
          <w:tcPr>
            <w:tcW w:w="2340" w:type="dxa"/>
            <w:vAlign w:val="center"/>
          </w:tcPr>
          <w:p w14:paraId="5573FF2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缙云县仙都黄帝康养共富区建设项目-仙塘片区基础设施提升改造工程（一期）</w:t>
            </w:r>
          </w:p>
        </w:tc>
        <w:tc>
          <w:tcPr>
            <w:tcW w:w="1620" w:type="dxa"/>
            <w:vAlign w:val="center"/>
          </w:tcPr>
          <w:p w14:paraId="0D5FC28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缙云县仙都街道塘后村</w:t>
            </w:r>
          </w:p>
        </w:tc>
        <w:tc>
          <w:tcPr>
            <w:tcW w:w="720" w:type="dxa"/>
            <w:vAlign w:val="center"/>
          </w:tcPr>
          <w:p w14:paraId="67F08E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16CD5C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529</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6558</w:t>
            </w:r>
          </w:p>
        </w:tc>
        <w:tc>
          <w:tcPr>
            <w:tcW w:w="1620" w:type="dxa"/>
            <w:vAlign w:val="center"/>
          </w:tcPr>
          <w:p w14:paraId="5216602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2026-01-14至2026-02-04</w:t>
            </w:r>
          </w:p>
        </w:tc>
        <w:tc>
          <w:tcPr>
            <w:tcW w:w="1800" w:type="dxa"/>
            <w:vAlign w:val="center"/>
          </w:tcPr>
          <w:p w14:paraId="560368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原有道路硬化，改为水泥混凝土路面，交通标志标线、给排水、路灯、厕所、园林绿化等工程</w:t>
            </w:r>
          </w:p>
        </w:tc>
        <w:tc>
          <w:tcPr>
            <w:tcW w:w="3240" w:type="dxa"/>
            <w:vAlign w:val="center"/>
          </w:tcPr>
          <w:p w14:paraId="7FDDA89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3.1投标人资质类别和等级：具备市政公用工程施工总承包叁级及以上资质3.7拟派项目负责人具有注册在投标人单位的市政公用工程专业贰级及以上注册建造师执业资格</w:t>
            </w:r>
          </w:p>
        </w:tc>
        <w:tc>
          <w:tcPr>
            <w:tcW w:w="1700" w:type="dxa"/>
            <w:vAlign w:val="center"/>
          </w:tcPr>
          <w:p w14:paraId="1198EE5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傅宇晨18767832236</w:t>
            </w:r>
          </w:p>
        </w:tc>
      </w:tr>
      <w:tr w14:paraId="4438E5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1401E0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8</w:t>
            </w:r>
          </w:p>
        </w:tc>
        <w:tc>
          <w:tcPr>
            <w:tcW w:w="1980" w:type="dxa"/>
            <w:vAlign w:val="center"/>
          </w:tcPr>
          <w:p w14:paraId="55368D9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玉环红卫电子设备制造有限公司</w:t>
            </w:r>
          </w:p>
        </w:tc>
        <w:tc>
          <w:tcPr>
            <w:tcW w:w="2340" w:type="dxa"/>
            <w:vAlign w:val="center"/>
          </w:tcPr>
          <w:p w14:paraId="28AAD3B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玉环机器人科创基地建设项目（施工图设计）</w:t>
            </w:r>
          </w:p>
        </w:tc>
        <w:tc>
          <w:tcPr>
            <w:tcW w:w="1620" w:type="dxa"/>
            <w:vAlign w:val="center"/>
          </w:tcPr>
          <w:p w14:paraId="3C2A47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玉环市芦浦镇数字产业园区内</w:t>
            </w:r>
          </w:p>
        </w:tc>
        <w:tc>
          <w:tcPr>
            <w:tcW w:w="720" w:type="dxa"/>
            <w:vAlign w:val="center"/>
          </w:tcPr>
          <w:p w14:paraId="262A2D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205954</w:t>
            </w:r>
          </w:p>
        </w:tc>
        <w:tc>
          <w:tcPr>
            <w:tcW w:w="720" w:type="dxa"/>
            <w:vAlign w:val="center"/>
          </w:tcPr>
          <w:p w14:paraId="2152C2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419.3</w:t>
            </w:r>
          </w:p>
        </w:tc>
        <w:tc>
          <w:tcPr>
            <w:tcW w:w="1620" w:type="dxa"/>
            <w:vAlign w:val="center"/>
          </w:tcPr>
          <w:p w14:paraId="79393E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2026-01-14至2026-02-03</w:t>
            </w:r>
          </w:p>
        </w:tc>
        <w:tc>
          <w:tcPr>
            <w:tcW w:w="1800" w:type="dxa"/>
            <w:vAlign w:val="center"/>
          </w:tcPr>
          <w:p w14:paraId="1C57EED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承担本项目规划红线范围内的初步设计深化及施工图设计、施工阶段成果评审、专项设计、装配式设计、后续配备现场驻场人员服务及配合、承担图纸会审、技术交底、施工期服务设计变更等后续服务。</w:t>
            </w:r>
          </w:p>
        </w:tc>
        <w:tc>
          <w:tcPr>
            <w:tcW w:w="3240" w:type="dxa"/>
            <w:vAlign w:val="center"/>
          </w:tcPr>
          <w:p w14:paraId="5785238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①具有工程设计综合资质甲级或建筑行业设计资质甲级或建筑行业（建筑工程）设计资质甲级；②投标人自2023年1月1日（以设计合同签订时间为准）以来承接过单项合同总建筑面积≥10万㎡的工业建筑（工业厂房、仓库等）设计类似业绩。</w:t>
            </w:r>
          </w:p>
        </w:tc>
        <w:tc>
          <w:tcPr>
            <w:tcW w:w="1700" w:type="dxa"/>
            <w:vAlign w:val="center"/>
          </w:tcPr>
          <w:p w14:paraId="2B8826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郑先生0576</w:t>
            </w:r>
            <w:r>
              <w:rPr>
                <w:rFonts w:hint="eastAsia" w:ascii="微软雅黑" w:hAnsi="微软雅黑" w:eastAsia="微软雅黑" w:cs="微软雅黑"/>
                <w:sz w:val="18"/>
                <w:szCs w:val="18"/>
              </w:rPr>
              <w:softHyphen/>
            </w:r>
            <w:r>
              <w:rPr>
                <w:rFonts w:hint="eastAsia" w:ascii="微软雅黑" w:hAnsi="微软雅黑" w:eastAsia="微软雅黑" w:cs="微软雅黑"/>
                <w:sz w:val="18"/>
                <w:szCs w:val="18"/>
              </w:rPr>
              <w:t>81718701</w:t>
            </w:r>
          </w:p>
        </w:tc>
      </w:tr>
      <w:tr w14:paraId="57B9F3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540" w:type="dxa"/>
            <w:vAlign w:val="center"/>
          </w:tcPr>
          <w:p w14:paraId="3718FF0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9</w:t>
            </w:r>
          </w:p>
        </w:tc>
        <w:tc>
          <w:tcPr>
            <w:tcW w:w="1980" w:type="dxa"/>
            <w:vAlign w:val="center"/>
          </w:tcPr>
          <w:p w14:paraId="604C219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绍兴集成电路产业园建设发展有限公司</w:t>
            </w:r>
          </w:p>
        </w:tc>
        <w:tc>
          <w:tcPr>
            <w:tcW w:w="2340" w:type="dxa"/>
            <w:vAlign w:val="center"/>
          </w:tcPr>
          <w:p w14:paraId="39DAE6A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集成电路链主企业配套产业园（南片）B、H、F～G地块及配套项目-B地块建设工程（02地块）施工项目</w:t>
            </w:r>
          </w:p>
        </w:tc>
        <w:tc>
          <w:tcPr>
            <w:tcW w:w="1620" w:type="dxa"/>
            <w:vAlign w:val="center"/>
          </w:tcPr>
          <w:p w14:paraId="43D428A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越城区皋埠街道</w:t>
            </w:r>
          </w:p>
        </w:tc>
        <w:tc>
          <w:tcPr>
            <w:tcW w:w="720" w:type="dxa"/>
            <w:vAlign w:val="center"/>
          </w:tcPr>
          <w:p w14:paraId="53B579B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31094.38</w:t>
            </w:r>
          </w:p>
        </w:tc>
        <w:tc>
          <w:tcPr>
            <w:tcW w:w="720" w:type="dxa"/>
            <w:vAlign w:val="center"/>
          </w:tcPr>
          <w:p w14:paraId="56D1ADA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12015.4798</w:t>
            </w:r>
          </w:p>
        </w:tc>
        <w:tc>
          <w:tcPr>
            <w:tcW w:w="1620" w:type="dxa"/>
            <w:vAlign w:val="center"/>
          </w:tcPr>
          <w:p w14:paraId="3E6066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2026-01-15至2026-02-05</w:t>
            </w:r>
          </w:p>
        </w:tc>
        <w:tc>
          <w:tcPr>
            <w:tcW w:w="1800" w:type="dxa"/>
            <w:vAlign w:val="center"/>
          </w:tcPr>
          <w:p w14:paraId="68DDCB7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范围内的所有建筑物、构筑物等的建筑、结构、建筑电气、给水排水、供暖通风与空气调节、热能动力等专业设计及室内装修、景观绿化、智能化、装配式、绿建（节能）、建筑幕墙、基坑与边坡工程、泛光立面照明、特殊屋面结构、消防、环保、抗震支吊架等全部本项目需要的专项工程</w:t>
            </w:r>
          </w:p>
        </w:tc>
        <w:tc>
          <w:tcPr>
            <w:tcW w:w="3240" w:type="dxa"/>
            <w:vAlign w:val="center"/>
          </w:tcPr>
          <w:p w14:paraId="61A1C3B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3.1具备建设行政主管部门核发的建筑工程施工总承包三级及以上资质；（对应资质应在“浙江省建筑市场监管公共服务系统”上资质动态核查结果处于“合格”状态）</w:t>
            </w:r>
          </w:p>
        </w:tc>
        <w:tc>
          <w:tcPr>
            <w:tcW w:w="1700" w:type="dxa"/>
            <w:vAlign w:val="center"/>
          </w:tcPr>
          <w:p w14:paraId="4A66228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王栋0575-88628801</w:t>
            </w:r>
          </w:p>
        </w:tc>
      </w:tr>
      <w:tr w14:paraId="58C849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0BDB7C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10</w:t>
            </w:r>
          </w:p>
        </w:tc>
        <w:tc>
          <w:tcPr>
            <w:tcW w:w="1980" w:type="dxa"/>
            <w:vAlign w:val="center"/>
          </w:tcPr>
          <w:p w14:paraId="67E0916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台州市开发投资集团有限公司</w:t>
            </w:r>
          </w:p>
        </w:tc>
        <w:tc>
          <w:tcPr>
            <w:tcW w:w="2340" w:type="dxa"/>
            <w:vAlign w:val="center"/>
          </w:tcPr>
          <w:p w14:paraId="4F55549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台州市椒江区三甲中学新建食堂项目（施工总承包）</w:t>
            </w:r>
          </w:p>
        </w:tc>
        <w:tc>
          <w:tcPr>
            <w:tcW w:w="1620" w:type="dxa"/>
            <w:vAlign w:val="center"/>
          </w:tcPr>
          <w:p w14:paraId="76CCAF1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台州湾新区三甲镇文兴路133号</w:t>
            </w:r>
          </w:p>
        </w:tc>
        <w:tc>
          <w:tcPr>
            <w:tcW w:w="720" w:type="dxa"/>
            <w:vAlign w:val="center"/>
          </w:tcPr>
          <w:p w14:paraId="6D6B1E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2245.5</w:t>
            </w:r>
          </w:p>
        </w:tc>
        <w:tc>
          <w:tcPr>
            <w:tcW w:w="720" w:type="dxa"/>
            <w:vAlign w:val="center"/>
          </w:tcPr>
          <w:p w14:paraId="5B5B20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024</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8721</w:t>
            </w:r>
          </w:p>
        </w:tc>
        <w:tc>
          <w:tcPr>
            <w:tcW w:w="1620" w:type="dxa"/>
            <w:vAlign w:val="center"/>
          </w:tcPr>
          <w:p w14:paraId="45138B9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2026-01-14至2026-02-04</w:t>
            </w:r>
          </w:p>
        </w:tc>
        <w:tc>
          <w:tcPr>
            <w:tcW w:w="1800" w:type="dxa"/>
            <w:vAlign w:val="center"/>
          </w:tcPr>
          <w:p w14:paraId="16357BE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桩基、土建、门窗、精装修、电气系统、给排水系统、消防系统、暖通系统、智能化、光伏、电梯、抗震支架、厨房设备、空调（利旧）、园林绿化、室外水电、室外消防、室外雨污水、室外道路等工程</w:t>
            </w:r>
          </w:p>
        </w:tc>
        <w:tc>
          <w:tcPr>
            <w:tcW w:w="3240" w:type="dxa"/>
            <w:vAlign w:val="center"/>
          </w:tcPr>
          <w:p w14:paraId="5590144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工程施工总承包三级及以上资质；（对应资质应在“浙江省建筑市场监管公共服务系统”上资质动态核查结果处于“合格”状态）3.7拟派项目负责人具有注册在投标人单位的建筑工程专业注册建造师二级及以上建造师执业资格</w:t>
            </w:r>
          </w:p>
        </w:tc>
        <w:tc>
          <w:tcPr>
            <w:tcW w:w="1700" w:type="dxa"/>
            <w:vAlign w:val="center"/>
          </w:tcPr>
          <w:p w14:paraId="0E52751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杨女士0576-882175</w:t>
            </w:r>
          </w:p>
        </w:tc>
      </w:tr>
      <w:tr w14:paraId="4CC714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1C4175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11</w:t>
            </w:r>
          </w:p>
        </w:tc>
        <w:tc>
          <w:tcPr>
            <w:tcW w:w="1980" w:type="dxa"/>
            <w:vAlign w:val="center"/>
          </w:tcPr>
          <w:p w14:paraId="4012299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温州综合保税区管理集团有限公司</w:t>
            </w:r>
          </w:p>
        </w:tc>
        <w:tc>
          <w:tcPr>
            <w:tcW w:w="2340" w:type="dxa"/>
            <w:vAlign w:val="center"/>
          </w:tcPr>
          <w:p w14:paraId="5719D28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温州综合保税区加工区2450kW光伏发电项目</w:t>
            </w:r>
          </w:p>
        </w:tc>
        <w:tc>
          <w:tcPr>
            <w:tcW w:w="1620" w:type="dxa"/>
            <w:vAlign w:val="center"/>
          </w:tcPr>
          <w:p w14:paraId="0EACFD8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温州市综合保税区</w:t>
            </w:r>
          </w:p>
        </w:tc>
        <w:tc>
          <w:tcPr>
            <w:tcW w:w="720" w:type="dxa"/>
            <w:vAlign w:val="center"/>
          </w:tcPr>
          <w:p w14:paraId="23C30DD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083220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847</w:t>
            </w:r>
          </w:p>
        </w:tc>
        <w:tc>
          <w:tcPr>
            <w:tcW w:w="1620" w:type="dxa"/>
            <w:vAlign w:val="center"/>
          </w:tcPr>
          <w:p w14:paraId="4707795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2026-01-14至2026-02-09</w:t>
            </w:r>
          </w:p>
        </w:tc>
        <w:tc>
          <w:tcPr>
            <w:tcW w:w="1800" w:type="dxa"/>
            <w:vAlign w:val="center"/>
          </w:tcPr>
          <w:p w14:paraId="305442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组件安装容量为3407.95kWp，额定容量2450kW,以0.4kV并网，25年平均年发电量 314.42万度</w:t>
            </w:r>
          </w:p>
        </w:tc>
        <w:tc>
          <w:tcPr>
            <w:tcW w:w="3240" w:type="dxa"/>
            <w:vAlign w:val="center"/>
          </w:tcPr>
          <w:p w14:paraId="41ED979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项目范围内的设备采购供应、施工、电网接入、系统检测、调试、生产备、试运行直至验收交付运行、技术服务、运行培训、施工协调、消防备案验收等</w:t>
            </w:r>
          </w:p>
        </w:tc>
        <w:tc>
          <w:tcPr>
            <w:tcW w:w="1700" w:type="dxa"/>
            <w:vAlign w:val="center"/>
          </w:tcPr>
          <w:p w14:paraId="2476C3A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徐工</w:t>
            </w: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0577-56909212</w:t>
            </w:r>
          </w:p>
        </w:tc>
      </w:tr>
      <w:tr w14:paraId="27B83D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86A0F4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12</w:t>
            </w:r>
          </w:p>
        </w:tc>
        <w:tc>
          <w:tcPr>
            <w:tcW w:w="1980" w:type="dxa"/>
            <w:vAlign w:val="center"/>
          </w:tcPr>
          <w:p w14:paraId="057A07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海宁市五环投资开发有限公司</w:t>
            </w:r>
          </w:p>
        </w:tc>
        <w:tc>
          <w:tcPr>
            <w:tcW w:w="2340" w:type="dxa"/>
            <w:vAlign w:val="center"/>
          </w:tcPr>
          <w:p w14:paraId="7D1C3C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海宁市体育中心提升项目</w:t>
            </w:r>
          </w:p>
        </w:tc>
        <w:tc>
          <w:tcPr>
            <w:tcW w:w="1620" w:type="dxa"/>
            <w:vAlign w:val="center"/>
          </w:tcPr>
          <w:p w14:paraId="200D00B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海洲街道海州西路230号体育中心内</w:t>
            </w:r>
          </w:p>
        </w:tc>
        <w:tc>
          <w:tcPr>
            <w:tcW w:w="720" w:type="dxa"/>
            <w:vAlign w:val="center"/>
          </w:tcPr>
          <w:p w14:paraId="194788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4100</w:t>
            </w:r>
          </w:p>
        </w:tc>
        <w:tc>
          <w:tcPr>
            <w:tcW w:w="720" w:type="dxa"/>
            <w:vAlign w:val="center"/>
          </w:tcPr>
          <w:p w14:paraId="463E01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66.9751</w:t>
            </w:r>
          </w:p>
        </w:tc>
        <w:tc>
          <w:tcPr>
            <w:tcW w:w="1620" w:type="dxa"/>
            <w:vAlign w:val="center"/>
          </w:tcPr>
          <w:p w14:paraId="5010165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2026-01-14至2026-02-03</w:t>
            </w:r>
          </w:p>
        </w:tc>
        <w:tc>
          <w:tcPr>
            <w:tcW w:w="1800" w:type="dxa"/>
            <w:vAlign w:val="center"/>
          </w:tcPr>
          <w:p w14:paraId="5D90BD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主要包括装修、电气、给排水、消防水、火灾报警、暖通、室外道路等</w:t>
            </w:r>
          </w:p>
        </w:tc>
        <w:tc>
          <w:tcPr>
            <w:tcW w:w="3240" w:type="dxa"/>
            <w:vAlign w:val="center"/>
          </w:tcPr>
          <w:p w14:paraId="305F9B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3.1具备建筑装修装饰工程专业承包贰级及以上资质；（对应资质应在“浙江省建筑市场监管公共服务系统”上资质动态核查结果处于“合格”状态）</w:t>
            </w:r>
          </w:p>
        </w:tc>
        <w:tc>
          <w:tcPr>
            <w:tcW w:w="1700" w:type="dxa"/>
            <w:vAlign w:val="center"/>
          </w:tcPr>
          <w:p w14:paraId="296507A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曹先生0573</w:t>
            </w:r>
            <w:r>
              <w:rPr>
                <w:rFonts w:hint="eastAsia" w:ascii="微软雅黑" w:hAnsi="微软雅黑" w:eastAsia="微软雅黑" w:cs="微软雅黑"/>
                <w:sz w:val="18"/>
                <w:szCs w:val="18"/>
              </w:rPr>
              <w:noBreakHyphen/>
            </w:r>
            <w:r>
              <w:rPr>
                <w:rFonts w:hint="eastAsia" w:ascii="微软雅黑" w:hAnsi="微软雅黑" w:eastAsia="微软雅黑" w:cs="微软雅黑"/>
                <w:sz w:val="18"/>
                <w:szCs w:val="18"/>
              </w:rPr>
              <w:t>87251063</w:t>
            </w:r>
          </w:p>
        </w:tc>
      </w:tr>
      <w:tr w14:paraId="2EBD83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8BE8E8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13</w:t>
            </w:r>
          </w:p>
        </w:tc>
        <w:tc>
          <w:tcPr>
            <w:tcW w:w="1980" w:type="dxa"/>
            <w:vAlign w:val="center"/>
          </w:tcPr>
          <w:p w14:paraId="4F145AF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杭州上城区城市建设综合开发有限公司</w:t>
            </w:r>
          </w:p>
        </w:tc>
        <w:tc>
          <w:tcPr>
            <w:tcW w:w="2340" w:type="dxa"/>
            <w:vAlign w:val="center"/>
          </w:tcPr>
          <w:p w14:paraId="3C0B650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牛田单元R22-11地块邻里中心</w:t>
            </w:r>
          </w:p>
        </w:tc>
        <w:tc>
          <w:tcPr>
            <w:tcW w:w="1620" w:type="dxa"/>
            <w:vAlign w:val="center"/>
          </w:tcPr>
          <w:p w14:paraId="502B2B6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彭埠街道牛田单元 R22-11 地块内</w:t>
            </w:r>
          </w:p>
        </w:tc>
        <w:tc>
          <w:tcPr>
            <w:tcW w:w="720" w:type="dxa"/>
            <w:vAlign w:val="center"/>
          </w:tcPr>
          <w:p w14:paraId="323532B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4057.23</w:t>
            </w:r>
          </w:p>
        </w:tc>
        <w:tc>
          <w:tcPr>
            <w:tcW w:w="720" w:type="dxa"/>
            <w:vAlign w:val="center"/>
          </w:tcPr>
          <w:p w14:paraId="4448C45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2613.0283</w:t>
            </w:r>
          </w:p>
        </w:tc>
        <w:tc>
          <w:tcPr>
            <w:tcW w:w="1620" w:type="dxa"/>
            <w:vAlign w:val="center"/>
          </w:tcPr>
          <w:p w14:paraId="6321B36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2026-01-14至2026-02-05</w:t>
            </w:r>
          </w:p>
        </w:tc>
        <w:tc>
          <w:tcPr>
            <w:tcW w:w="1800" w:type="dxa"/>
            <w:vAlign w:val="center"/>
          </w:tcPr>
          <w:p w14:paraId="150052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基坑围护工程、桩基工程、土建工程、幕墙工程、精装修工程、给排水工程、电气工程、消防工程、暖通工程、抗震支架工程、智能化工程、景观附属工程、电梯工程等</w:t>
            </w:r>
          </w:p>
        </w:tc>
        <w:tc>
          <w:tcPr>
            <w:tcW w:w="3240" w:type="dxa"/>
            <w:vAlign w:val="center"/>
          </w:tcPr>
          <w:p w14:paraId="508394D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3.1具备施工总承包企业建筑工程三级及以上资质；3.7拟派项目负责人具有注册在投标人单位的建筑工程二级及以上建造师执业资格，同时具有对应有效的安全生产考核合格证书。</w:t>
            </w:r>
          </w:p>
        </w:tc>
        <w:tc>
          <w:tcPr>
            <w:tcW w:w="1700" w:type="dxa"/>
            <w:vAlign w:val="center"/>
          </w:tcPr>
          <w:p w14:paraId="2F8CF62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赵薇8658167551</w:t>
            </w:r>
          </w:p>
        </w:tc>
      </w:tr>
      <w:tr w14:paraId="627879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DC0432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14</w:t>
            </w:r>
          </w:p>
        </w:tc>
        <w:tc>
          <w:tcPr>
            <w:tcW w:w="1980" w:type="dxa"/>
            <w:vAlign w:val="center"/>
          </w:tcPr>
          <w:p w14:paraId="1616CE6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丽水古堰画乡旅游度假区管理中心</w:t>
            </w:r>
          </w:p>
        </w:tc>
        <w:tc>
          <w:tcPr>
            <w:tcW w:w="2340" w:type="dxa"/>
            <w:vAlign w:val="center"/>
          </w:tcPr>
          <w:p w14:paraId="5684F55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古堰画乡景区基础设施提升改造工程-旅游设施改造提升项目</w:t>
            </w:r>
          </w:p>
        </w:tc>
        <w:tc>
          <w:tcPr>
            <w:tcW w:w="1620" w:type="dxa"/>
            <w:vAlign w:val="center"/>
          </w:tcPr>
          <w:p w14:paraId="09B624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丽水市莲都区古堰画乡旅游度假区</w:t>
            </w:r>
          </w:p>
        </w:tc>
        <w:tc>
          <w:tcPr>
            <w:tcW w:w="720" w:type="dxa"/>
            <w:vAlign w:val="center"/>
          </w:tcPr>
          <w:p w14:paraId="054140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0438C4C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2278.26</w:t>
            </w:r>
          </w:p>
        </w:tc>
        <w:tc>
          <w:tcPr>
            <w:tcW w:w="1620" w:type="dxa"/>
            <w:vAlign w:val="center"/>
          </w:tcPr>
          <w:p w14:paraId="77C7548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2026-01-14至2026-02-04</w:t>
            </w:r>
          </w:p>
        </w:tc>
        <w:tc>
          <w:tcPr>
            <w:tcW w:w="1800" w:type="dxa"/>
            <w:vAlign w:val="center"/>
          </w:tcPr>
          <w:p w14:paraId="2347BB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施工图红线范围内的市政工程、绿道工程、园林景观、绿化工程、安装工程、装饰工程等</w:t>
            </w:r>
          </w:p>
        </w:tc>
        <w:tc>
          <w:tcPr>
            <w:tcW w:w="3240" w:type="dxa"/>
            <w:vAlign w:val="center"/>
          </w:tcPr>
          <w:p w14:paraId="12B547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3.1具备市政公用工程施工总承包叁级及以上资质；对应资质应在“浙江省建筑市场监管公共服务系统”上资质动态核查结果处于“合格”状态。</w:t>
            </w:r>
          </w:p>
        </w:tc>
        <w:tc>
          <w:tcPr>
            <w:tcW w:w="1700" w:type="dxa"/>
            <w:vAlign w:val="center"/>
          </w:tcPr>
          <w:p w14:paraId="0176453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苏靖皓0578-2022191</w:t>
            </w:r>
          </w:p>
        </w:tc>
      </w:tr>
      <w:tr w14:paraId="485870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426D650">
            <w:pPr>
              <w:rPr>
                <w:rFonts w:hint="eastAsia" w:ascii="微软雅黑" w:hAnsi="微软雅黑" w:eastAsia="微软雅黑" w:cs="微软雅黑"/>
                <w:sz w:val="18"/>
                <w:szCs w:val="18"/>
              </w:rPr>
            </w:pPr>
            <w:bookmarkStart w:id="0" w:name="OLE_LINK41" w:colFirst="1" w:colLast="9"/>
            <w:r>
              <w:rPr>
                <w:rFonts w:hint="eastAsia" w:ascii="微软雅黑" w:hAnsi="微软雅黑" w:eastAsia="微软雅黑" w:cs="微软雅黑"/>
                <w:sz w:val="18"/>
                <w:szCs w:val="18"/>
              </w:rPr>
              <w:t>15</w:t>
            </w:r>
          </w:p>
        </w:tc>
        <w:tc>
          <w:tcPr>
            <w:tcW w:w="1980" w:type="dxa"/>
            <w:vAlign w:val="center"/>
          </w:tcPr>
          <w:p w14:paraId="4E0B323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浦江县西水东调管理中心</w:t>
            </w:r>
          </w:p>
        </w:tc>
        <w:tc>
          <w:tcPr>
            <w:tcW w:w="2340" w:type="dxa"/>
            <w:vAlign w:val="center"/>
          </w:tcPr>
          <w:p w14:paraId="0033331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浦江县金坑岭水库灌区续建配套与现代化改造项目</w:t>
            </w:r>
          </w:p>
        </w:tc>
        <w:tc>
          <w:tcPr>
            <w:tcW w:w="1620" w:type="dxa"/>
            <w:vAlign w:val="center"/>
          </w:tcPr>
          <w:p w14:paraId="4B8783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浦江县</w:t>
            </w:r>
          </w:p>
        </w:tc>
        <w:tc>
          <w:tcPr>
            <w:tcW w:w="720" w:type="dxa"/>
            <w:vAlign w:val="center"/>
          </w:tcPr>
          <w:p w14:paraId="642026A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240281B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2734</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6213</w:t>
            </w:r>
          </w:p>
        </w:tc>
        <w:tc>
          <w:tcPr>
            <w:tcW w:w="1620" w:type="dxa"/>
            <w:vAlign w:val="center"/>
          </w:tcPr>
          <w:p w14:paraId="7A81B52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2026-01-14至2026-02-03</w:t>
            </w:r>
          </w:p>
        </w:tc>
        <w:tc>
          <w:tcPr>
            <w:tcW w:w="1800" w:type="dxa"/>
            <w:vAlign w:val="center"/>
          </w:tcPr>
          <w:p w14:paraId="4F114C0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渠首工程改造3处；干支渠（管）新建及加固37.245km；新建引水隧洞一处；渠系建筑物改造28处；改造管理房1处，巡查及管护道路改造10.343km；新增用水量测及信息化设施等</w:t>
            </w:r>
          </w:p>
        </w:tc>
        <w:tc>
          <w:tcPr>
            <w:tcW w:w="3240" w:type="dxa"/>
            <w:vAlign w:val="center"/>
          </w:tcPr>
          <w:p w14:paraId="2E5EEC4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1、本次招标要求投标人具备水利水电工程施工总承包贰级及以上资质，其他条件详见附表</w:t>
            </w:r>
          </w:p>
        </w:tc>
        <w:tc>
          <w:tcPr>
            <w:tcW w:w="1700" w:type="dxa"/>
            <w:vAlign w:val="center"/>
          </w:tcPr>
          <w:p w14:paraId="3F510A1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董超驹15088255164</w:t>
            </w:r>
          </w:p>
        </w:tc>
      </w:tr>
      <w:bookmarkEnd w:id="0"/>
      <w:tr w14:paraId="4C72C1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4DE24D0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16</w:t>
            </w:r>
          </w:p>
        </w:tc>
        <w:tc>
          <w:tcPr>
            <w:tcW w:w="1980" w:type="dxa"/>
            <w:vAlign w:val="center"/>
          </w:tcPr>
          <w:p w14:paraId="120E9E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海宁盐官旅游度假区管理服务中心</w:t>
            </w:r>
          </w:p>
        </w:tc>
        <w:tc>
          <w:tcPr>
            <w:tcW w:w="2340" w:type="dxa"/>
            <w:vAlign w:val="center"/>
          </w:tcPr>
          <w:p w14:paraId="1C12D2E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海宁市中部文化产业园及基础设施建设项目—文化产业园设计</w:t>
            </w:r>
          </w:p>
        </w:tc>
        <w:tc>
          <w:tcPr>
            <w:tcW w:w="1620" w:type="dxa"/>
            <w:vAlign w:val="center"/>
          </w:tcPr>
          <w:p w14:paraId="6148BA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海宁市盐官度假区</w:t>
            </w:r>
          </w:p>
        </w:tc>
        <w:tc>
          <w:tcPr>
            <w:tcW w:w="720" w:type="dxa"/>
            <w:vAlign w:val="center"/>
          </w:tcPr>
          <w:p w14:paraId="6621BE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32717</w:t>
            </w:r>
          </w:p>
        </w:tc>
        <w:tc>
          <w:tcPr>
            <w:tcW w:w="720" w:type="dxa"/>
            <w:vAlign w:val="center"/>
          </w:tcPr>
          <w:p w14:paraId="599E54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338000</w:t>
            </w:r>
          </w:p>
        </w:tc>
        <w:tc>
          <w:tcPr>
            <w:tcW w:w="1620" w:type="dxa"/>
            <w:vAlign w:val="center"/>
          </w:tcPr>
          <w:p w14:paraId="0E5AE89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2026-01-14至2026-02-05</w:t>
            </w:r>
          </w:p>
        </w:tc>
        <w:tc>
          <w:tcPr>
            <w:tcW w:w="1800" w:type="dxa"/>
            <w:vAlign w:val="center"/>
          </w:tcPr>
          <w:p w14:paraId="25C881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本项目设计招标内容按《建筑工程设计文件编制深度规定》中所明确的方案设计、初步设计及施工图设计所包含相关内容及所有建筑工程相关工程设计</w:t>
            </w:r>
          </w:p>
        </w:tc>
        <w:tc>
          <w:tcPr>
            <w:tcW w:w="3240" w:type="dxa"/>
            <w:vAlign w:val="center"/>
          </w:tcPr>
          <w:p w14:paraId="182196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3.1具备工程设计综合类甲级资质或设计建筑行业（建筑工程）甲级资质3.5拟派项目负责人须具备一级注册建筑师执业资格。</w:t>
            </w:r>
          </w:p>
        </w:tc>
        <w:tc>
          <w:tcPr>
            <w:tcW w:w="1700" w:type="dxa"/>
            <w:vAlign w:val="center"/>
          </w:tcPr>
          <w:p w14:paraId="29A57F8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何允0573-87611960</w:t>
            </w:r>
          </w:p>
        </w:tc>
      </w:tr>
      <w:tr w14:paraId="00F315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CED3C2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17</w:t>
            </w:r>
          </w:p>
        </w:tc>
        <w:tc>
          <w:tcPr>
            <w:tcW w:w="1980" w:type="dxa"/>
            <w:vAlign w:val="center"/>
          </w:tcPr>
          <w:p w14:paraId="67C9517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杭州市萧山区教育局</w:t>
            </w:r>
          </w:p>
        </w:tc>
        <w:tc>
          <w:tcPr>
            <w:tcW w:w="2340" w:type="dxa"/>
            <w:vAlign w:val="center"/>
          </w:tcPr>
          <w:p w14:paraId="4EF36BB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耕文路学校新建项目监理</w:t>
            </w:r>
          </w:p>
        </w:tc>
        <w:tc>
          <w:tcPr>
            <w:tcW w:w="1620" w:type="dxa"/>
            <w:vAlign w:val="center"/>
          </w:tcPr>
          <w:p w14:paraId="26B7B07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萧山区宁围街道</w:t>
            </w:r>
          </w:p>
        </w:tc>
        <w:tc>
          <w:tcPr>
            <w:tcW w:w="720" w:type="dxa"/>
            <w:vAlign w:val="center"/>
          </w:tcPr>
          <w:p w14:paraId="16E782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47487</w:t>
            </w:r>
          </w:p>
        </w:tc>
        <w:tc>
          <w:tcPr>
            <w:tcW w:w="720" w:type="dxa"/>
            <w:vAlign w:val="center"/>
          </w:tcPr>
          <w:p w14:paraId="2AE87E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187.3383</w:t>
            </w:r>
          </w:p>
        </w:tc>
        <w:tc>
          <w:tcPr>
            <w:tcW w:w="1620" w:type="dxa"/>
            <w:vAlign w:val="center"/>
          </w:tcPr>
          <w:p w14:paraId="094E4A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2026-01-14至2026-02-06</w:t>
            </w:r>
          </w:p>
        </w:tc>
        <w:tc>
          <w:tcPr>
            <w:tcW w:w="1800" w:type="dxa"/>
            <w:vAlign w:val="center"/>
          </w:tcPr>
          <w:p w14:paraId="077717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项目的施工全过程监理(施工图范围以及实施中可能出现的设计修改及额外增加的工程等)、相关报建报批、前期阶段施工准备招标、设备招标配合、竣工验收阶段、保修阶段监理及和工程竣工后结算配合。</w:t>
            </w:r>
          </w:p>
        </w:tc>
        <w:tc>
          <w:tcPr>
            <w:tcW w:w="3240" w:type="dxa"/>
            <w:vAlign w:val="center"/>
          </w:tcPr>
          <w:p w14:paraId="4D9EE0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具备房屋建筑工程甲级资质3.7 具有注册在投标人单位的房屋建筑工程国家注册监理工程师资格；</w:t>
            </w:r>
          </w:p>
        </w:tc>
        <w:tc>
          <w:tcPr>
            <w:tcW w:w="1700" w:type="dxa"/>
            <w:vAlign w:val="center"/>
          </w:tcPr>
          <w:p w14:paraId="1AECFF8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王艺璇19157659630</w:t>
            </w:r>
          </w:p>
        </w:tc>
      </w:tr>
      <w:tr w14:paraId="56B932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6FA1D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w:t>
            </w:r>
          </w:p>
        </w:tc>
        <w:tc>
          <w:tcPr>
            <w:tcW w:w="1980" w:type="dxa"/>
            <w:vAlign w:val="center"/>
          </w:tcPr>
          <w:p w14:paraId="01BACF4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绍兴市柯桥区智谷轻纺数字工业园区有限公司</w:t>
            </w:r>
          </w:p>
        </w:tc>
        <w:tc>
          <w:tcPr>
            <w:tcW w:w="2340" w:type="dxa"/>
            <w:vAlign w:val="center"/>
          </w:tcPr>
          <w:p w14:paraId="262555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轻纺智谷数字工业园区建设项目(二期工程)</w:t>
            </w:r>
          </w:p>
        </w:tc>
        <w:tc>
          <w:tcPr>
            <w:tcW w:w="1620" w:type="dxa"/>
            <w:vAlign w:val="center"/>
          </w:tcPr>
          <w:p w14:paraId="3FFE89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绍兴市柯桥区</w:t>
            </w:r>
          </w:p>
        </w:tc>
        <w:tc>
          <w:tcPr>
            <w:tcW w:w="720" w:type="dxa"/>
            <w:vAlign w:val="center"/>
          </w:tcPr>
          <w:p w14:paraId="00FF19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42A64C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584.2895</w:t>
            </w:r>
          </w:p>
        </w:tc>
        <w:tc>
          <w:tcPr>
            <w:tcW w:w="1620" w:type="dxa"/>
            <w:vAlign w:val="center"/>
          </w:tcPr>
          <w:p w14:paraId="131054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2026-01-14至2026-02-04</w:t>
            </w:r>
          </w:p>
        </w:tc>
        <w:tc>
          <w:tcPr>
            <w:tcW w:w="1800" w:type="dxa"/>
            <w:vAlign w:val="center"/>
          </w:tcPr>
          <w:p w14:paraId="4924BC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园区二期4幢厂房及2幢主楼建设蒸汽管道，接通蒸汽。项目拟用桥架式明管施工方式建设</w:t>
            </w:r>
          </w:p>
        </w:tc>
        <w:tc>
          <w:tcPr>
            <w:tcW w:w="3240" w:type="dxa"/>
            <w:vAlign w:val="center"/>
          </w:tcPr>
          <w:p w14:paraId="31600DE5">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3.1具备建设行政主管部门核发的市政公用工程施工总承包二级及以上资质3.7拟派项目负责人具有注册在投标人单位的市政公用工程二级及以上建造师执业资格</w:t>
            </w:r>
          </w:p>
        </w:tc>
        <w:tc>
          <w:tcPr>
            <w:tcW w:w="1700" w:type="dxa"/>
            <w:vAlign w:val="center"/>
          </w:tcPr>
          <w:p w14:paraId="067C3BB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蒋伟锋、韩书</w:t>
            </w: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0575</w:t>
            </w:r>
            <w:r>
              <w:rPr>
                <w:rFonts w:hint="eastAsia" w:ascii="微软雅黑" w:hAnsi="微软雅黑" w:eastAsia="微软雅黑" w:cs="微软雅黑"/>
                <w:sz w:val="18"/>
                <w:szCs w:val="18"/>
              </w:rPr>
              <w:softHyphen/>
            </w:r>
            <w:r>
              <w:rPr>
                <w:rFonts w:hint="eastAsia" w:ascii="微软雅黑" w:hAnsi="微软雅黑" w:eastAsia="微软雅黑" w:cs="微软雅黑"/>
                <w:sz w:val="18"/>
                <w:szCs w:val="18"/>
              </w:rPr>
              <w:t>84688022、0575-84117751</w:t>
            </w:r>
          </w:p>
        </w:tc>
      </w:tr>
      <w:tr w14:paraId="743A0A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DAABD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w:t>
            </w:r>
          </w:p>
        </w:tc>
        <w:tc>
          <w:tcPr>
            <w:tcW w:w="1980" w:type="dxa"/>
            <w:vAlign w:val="center"/>
          </w:tcPr>
          <w:p w14:paraId="581110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台州恩泽医疗中心（集团）</w:t>
            </w:r>
          </w:p>
        </w:tc>
        <w:tc>
          <w:tcPr>
            <w:tcW w:w="2340" w:type="dxa"/>
            <w:vAlign w:val="center"/>
          </w:tcPr>
          <w:p w14:paraId="175289B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台州恩泽医疗中心恩泽医院三期工程（一三期立体交通改造工程）</w:t>
            </w:r>
          </w:p>
        </w:tc>
        <w:tc>
          <w:tcPr>
            <w:tcW w:w="1620" w:type="dxa"/>
            <w:vAlign w:val="center"/>
          </w:tcPr>
          <w:p w14:paraId="452D22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恩泽医院东侧现有土地</w:t>
            </w:r>
          </w:p>
        </w:tc>
        <w:tc>
          <w:tcPr>
            <w:tcW w:w="720" w:type="dxa"/>
            <w:vAlign w:val="center"/>
          </w:tcPr>
          <w:p w14:paraId="76E557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w:t>
            </w:r>
            <w:r>
              <w:rPr>
                <w:rFonts w:hint="eastAsia" w:ascii="微软雅黑" w:hAnsi="微软雅黑" w:eastAsia="微软雅黑" w:cs="微软雅黑"/>
                <w:sz w:val="18"/>
                <w:szCs w:val="18"/>
              </w:rPr>
              <w:t>874</w:t>
            </w:r>
          </w:p>
        </w:tc>
        <w:tc>
          <w:tcPr>
            <w:tcW w:w="720" w:type="dxa"/>
            <w:vAlign w:val="center"/>
          </w:tcPr>
          <w:p w14:paraId="7868DF6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641</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4793</w:t>
            </w:r>
          </w:p>
        </w:tc>
        <w:tc>
          <w:tcPr>
            <w:tcW w:w="1620" w:type="dxa"/>
            <w:vAlign w:val="center"/>
          </w:tcPr>
          <w:p w14:paraId="663037D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2026-01-14至2026-02-04</w:t>
            </w:r>
          </w:p>
        </w:tc>
        <w:tc>
          <w:tcPr>
            <w:tcW w:w="1800" w:type="dxa"/>
            <w:vAlign w:val="center"/>
          </w:tcPr>
          <w:p w14:paraId="14EF1F7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招标范围为施工图纸所包含的道路工程、排水工程、景观绿化等工程</w:t>
            </w:r>
          </w:p>
        </w:tc>
        <w:tc>
          <w:tcPr>
            <w:tcW w:w="3240" w:type="dxa"/>
            <w:vAlign w:val="center"/>
          </w:tcPr>
          <w:p w14:paraId="56AEA45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3.1 具备市政公用工程施工总承包三级及以上资质；3.7 拟派项目负责人具有注册在投标人单位的市政公用工程专业二级及以上建造师执业资格</w:t>
            </w:r>
          </w:p>
        </w:tc>
        <w:tc>
          <w:tcPr>
            <w:tcW w:w="1700" w:type="dxa"/>
            <w:vAlign w:val="center"/>
          </w:tcPr>
          <w:p w14:paraId="634014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姚工0576-82321811</w:t>
            </w:r>
          </w:p>
        </w:tc>
      </w:tr>
      <w:tr w14:paraId="04C9EF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ED2D6C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w:t>
            </w:r>
          </w:p>
        </w:tc>
        <w:tc>
          <w:tcPr>
            <w:tcW w:w="1980" w:type="dxa"/>
            <w:vAlign w:val="center"/>
          </w:tcPr>
          <w:p w14:paraId="6FCE111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义乌市双江湖公用事业投资有限公司</w:t>
            </w:r>
          </w:p>
        </w:tc>
        <w:tc>
          <w:tcPr>
            <w:tcW w:w="2340" w:type="dxa"/>
            <w:vAlign w:val="center"/>
          </w:tcPr>
          <w:p w14:paraId="03109F1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义乌双江湖现代农业科创共富示范基地项目监理</w:t>
            </w:r>
          </w:p>
        </w:tc>
        <w:tc>
          <w:tcPr>
            <w:tcW w:w="1620" w:type="dxa"/>
            <w:vAlign w:val="center"/>
          </w:tcPr>
          <w:p w14:paraId="00F4515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义乌市佛堂镇</w:t>
            </w:r>
          </w:p>
        </w:tc>
        <w:tc>
          <w:tcPr>
            <w:tcW w:w="720" w:type="dxa"/>
            <w:vAlign w:val="center"/>
          </w:tcPr>
          <w:p w14:paraId="79BFDA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134700</w:t>
            </w:r>
          </w:p>
        </w:tc>
        <w:tc>
          <w:tcPr>
            <w:tcW w:w="720" w:type="dxa"/>
            <w:vAlign w:val="center"/>
          </w:tcPr>
          <w:p w14:paraId="2B34F6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878.93</w:t>
            </w:r>
          </w:p>
        </w:tc>
        <w:tc>
          <w:tcPr>
            <w:tcW w:w="1620" w:type="dxa"/>
            <w:vAlign w:val="center"/>
          </w:tcPr>
          <w:p w14:paraId="331C1C2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2026-01-14至2026-01-22</w:t>
            </w:r>
          </w:p>
        </w:tc>
        <w:tc>
          <w:tcPr>
            <w:tcW w:w="1800" w:type="dxa"/>
            <w:vAlign w:val="center"/>
          </w:tcPr>
          <w:p w14:paraId="752D66A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所有工程施工内容的质量、进度、造价控制、安全生产管理和合同管理、信息管理、组织协调的全过程监理服务工作</w:t>
            </w:r>
          </w:p>
        </w:tc>
        <w:tc>
          <w:tcPr>
            <w:tcW w:w="3240" w:type="dxa"/>
            <w:vAlign w:val="center"/>
          </w:tcPr>
          <w:p w14:paraId="3D36F0D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资质等级及范围：[工程监理·综合资质·综合资质甲级]或者[工程监理·专业资质·房屋建筑工程·房屋建筑工程甲级] 2.项目负责人资质类别和等级：[注册监理工程师·房屋建筑工程]</w:t>
            </w:r>
          </w:p>
        </w:tc>
        <w:tc>
          <w:tcPr>
            <w:tcW w:w="1700" w:type="dxa"/>
            <w:vAlign w:val="center"/>
          </w:tcPr>
          <w:p w14:paraId="18EA33F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张工15306798335</w:t>
            </w:r>
          </w:p>
        </w:tc>
      </w:tr>
      <w:tr w14:paraId="7B22CA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072D9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w:t>
            </w:r>
          </w:p>
        </w:tc>
        <w:tc>
          <w:tcPr>
            <w:tcW w:w="1980" w:type="dxa"/>
            <w:vAlign w:val="center"/>
          </w:tcPr>
          <w:p w14:paraId="32C6BD1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龙游灵衢旅游资源开发有限公司</w:t>
            </w:r>
          </w:p>
        </w:tc>
        <w:tc>
          <w:tcPr>
            <w:tcW w:w="2340" w:type="dxa"/>
            <w:vAlign w:val="center"/>
          </w:tcPr>
          <w:p w14:paraId="6D5024D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龙游滨水文化客厅项目-南苑及商业综合体二次改造工程</w:t>
            </w:r>
          </w:p>
        </w:tc>
        <w:tc>
          <w:tcPr>
            <w:tcW w:w="1620" w:type="dxa"/>
            <w:vAlign w:val="center"/>
          </w:tcPr>
          <w:p w14:paraId="6FEAD61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北起巨龙路，南至兰亭路</w:t>
            </w:r>
          </w:p>
        </w:tc>
        <w:tc>
          <w:tcPr>
            <w:tcW w:w="720" w:type="dxa"/>
            <w:vAlign w:val="center"/>
          </w:tcPr>
          <w:p w14:paraId="29FA80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159019.75</w:t>
            </w:r>
          </w:p>
        </w:tc>
        <w:tc>
          <w:tcPr>
            <w:tcW w:w="720" w:type="dxa"/>
            <w:vAlign w:val="center"/>
          </w:tcPr>
          <w:p w14:paraId="7ED89F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180</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1053</w:t>
            </w:r>
          </w:p>
        </w:tc>
        <w:tc>
          <w:tcPr>
            <w:tcW w:w="1620" w:type="dxa"/>
            <w:vAlign w:val="center"/>
          </w:tcPr>
          <w:p w14:paraId="535A6BE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2026-01-14至2026-02-04</w:t>
            </w:r>
          </w:p>
        </w:tc>
        <w:tc>
          <w:tcPr>
            <w:tcW w:w="1800" w:type="dxa"/>
            <w:vAlign w:val="center"/>
          </w:tcPr>
          <w:p w14:paraId="572B8ED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招标人提供的施工图范围内的二次改造工程施工</w:t>
            </w:r>
          </w:p>
        </w:tc>
        <w:tc>
          <w:tcPr>
            <w:tcW w:w="3240" w:type="dxa"/>
            <w:vAlign w:val="center"/>
          </w:tcPr>
          <w:p w14:paraId="4AAF8E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 具备独立法人资格且具备建筑装修装饰工程专业承包贰级及以上资质</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3.7 拟派项目负责人具有注册在投标人单位的建筑工程专业二级及以上建造师执业资</w:t>
            </w:r>
          </w:p>
        </w:tc>
        <w:tc>
          <w:tcPr>
            <w:tcW w:w="1700" w:type="dxa"/>
            <w:vAlign w:val="center"/>
          </w:tcPr>
          <w:p w14:paraId="3946337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张浚18367060363</w:t>
            </w:r>
          </w:p>
        </w:tc>
      </w:tr>
      <w:tr w14:paraId="00F13E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5E03D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w:t>
            </w:r>
          </w:p>
        </w:tc>
        <w:tc>
          <w:tcPr>
            <w:tcW w:w="1980" w:type="dxa"/>
            <w:vAlign w:val="center"/>
          </w:tcPr>
          <w:p w14:paraId="79FB388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中国太平洋财产保险股份有限公司浙江分公司</w:t>
            </w:r>
          </w:p>
        </w:tc>
        <w:tc>
          <w:tcPr>
            <w:tcW w:w="2340" w:type="dxa"/>
            <w:vAlign w:val="center"/>
          </w:tcPr>
          <w:p w14:paraId="4BD20F9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中国太平洋产险浙江分公司新宸商务中心1号楼办公用房室内装修工程</w:t>
            </w:r>
          </w:p>
        </w:tc>
        <w:tc>
          <w:tcPr>
            <w:tcW w:w="1620" w:type="dxa"/>
            <w:vAlign w:val="center"/>
          </w:tcPr>
          <w:p w14:paraId="4997EC9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雷霆路90号钱投新宸商务中心1号楼1层、5层、10至18层</w:t>
            </w:r>
          </w:p>
        </w:tc>
        <w:tc>
          <w:tcPr>
            <w:tcW w:w="720" w:type="dxa"/>
            <w:vAlign w:val="center"/>
          </w:tcPr>
          <w:p w14:paraId="1203D1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19569.1</w:t>
            </w:r>
          </w:p>
        </w:tc>
        <w:tc>
          <w:tcPr>
            <w:tcW w:w="720" w:type="dxa"/>
            <w:vAlign w:val="center"/>
          </w:tcPr>
          <w:p w14:paraId="3FA84F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4145.2132</w:t>
            </w:r>
          </w:p>
        </w:tc>
        <w:tc>
          <w:tcPr>
            <w:tcW w:w="1620" w:type="dxa"/>
            <w:vAlign w:val="center"/>
          </w:tcPr>
          <w:p w14:paraId="4BA3C09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2026-01-13至2026-02-03</w:t>
            </w:r>
          </w:p>
        </w:tc>
        <w:tc>
          <w:tcPr>
            <w:tcW w:w="1800" w:type="dxa"/>
            <w:vAlign w:val="center"/>
          </w:tcPr>
          <w:p w14:paraId="1B4283C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包括装饰工程、消防工程、智能化工程及机电安装工程等施工图范围内的所有工程内容</w:t>
            </w:r>
          </w:p>
        </w:tc>
        <w:tc>
          <w:tcPr>
            <w:tcW w:w="3240" w:type="dxa"/>
            <w:vAlign w:val="center"/>
          </w:tcPr>
          <w:p w14:paraId="514024A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专业承包企业建筑装修装饰工程—级且专业承包企业电子与智能化工程二级且专业承包企业消防设施工程—级资质；（对应资质应在“浙江省建筑市场监管公共服务系统”上资质动态核查结果处于“合格”状态，如为联合体投标，各成员均须具备）</w:t>
            </w:r>
          </w:p>
        </w:tc>
        <w:tc>
          <w:tcPr>
            <w:tcW w:w="1700" w:type="dxa"/>
            <w:vAlign w:val="center"/>
          </w:tcPr>
          <w:p w14:paraId="1EAC232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姚稳健0571-87230144</w:t>
            </w:r>
          </w:p>
        </w:tc>
      </w:tr>
      <w:tr w14:paraId="61C908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053A28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w:t>
            </w:r>
          </w:p>
        </w:tc>
        <w:tc>
          <w:tcPr>
            <w:tcW w:w="1980" w:type="dxa"/>
            <w:vAlign w:val="center"/>
          </w:tcPr>
          <w:p w14:paraId="2A06C48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义乌市陆港投资开发有限公司</w:t>
            </w:r>
          </w:p>
        </w:tc>
        <w:tc>
          <w:tcPr>
            <w:tcW w:w="2340" w:type="dxa"/>
            <w:vAlign w:val="center"/>
          </w:tcPr>
          <w:p w14:paraId="008E69A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金义自贸区(义乌)国际电商数字港产业园及基础设施配套工程(一期)A地块（北苑街道机场路与北苑路交叉口西北侧地块）一标段</w:t>
            </w:r>
          </w:p>
        </w:tc>
        <w:tc>
          <w:tcPr>
            <w:tcW w:w="1620" w:type="dxa"/>
            <w:vAlign w:val="center"/>
          </w:tcPr>
          <w:p w14:paraId="1FC21AA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位于北苑街道机场路与北苑路交叉口西北侧</w:t>
            </w:r>
          </w:p>
        </w:tc>
        <w:tc>
          <w:tcPr>
            <w:tcW w:w="720" w:type="dxa"/>
            <w:vAlign w:val="center"/>
          </w:tcPr>
          <w:p w14:paraId="25DDD9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173000</w:t>
            </w:r>
          </w:p>
        </w:tc>
        <w:tc>
          <w:tcPr>
            <w:tcW w:w="720" w:type="dxa"/>
            <w:vAlign w:val="center"/>
          </w:tcPr>
          <w:p w14:paraId="0ED2A8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33000</w:t>
            </w:r>
          </w:p>
        </w:tc>
        <w:tc>
          <w:tcPr>
            <w:tcW w:w="1620" w:type="dxa"/>
            <w:vAlign w:val="center"/>
          </w:tcPr>
          <w:p w14:paraId="2D270BB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2026-01-13至2026-02-03</w:t>
            </w:r>
          </w:p>
        </w:tc>
        <w:tc>
          <w:tcPr>
            <w:tcW w:w="1800" w:type="dxa"/>
            <w:vAlign w:val="center"/>
          </w:tcPr>
          <w:p w14:paraId="10C0B3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土建工程、安装工程、钢结构工程、电梯工程、装修工程、交安设施及标牌工程、泛光照明工程、建筑智能化工程等施工以及本工程项目的总承包服务等工作内容</w:t>
            </w:r>
          </w:p>
        </w:tc>
        <w:tc>
          <w:tcPr>
            <w:tcW w:w="3240" w:type="dxa"/>
            <w:vAlign w:val="center"/>
          </w:tcPr>
          <w:p w14:paraId="1556282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.资质等级及范围：[施工总承包·建筑工程·建筑工程三级](含)以上 2.项目负责人资质类别和等级：[注册一级建造师·建筑工程]</w:t>
            </w:r>
          </w:p>
        </w:tc>
        <w:tc>
          <w:tcPr>
            <w:tcW w:w="1700" w:type="dxa"/>
            <w:vAlign w:val="center"/>
          </w:tcPr>
          <w:p w14:paraId="71A6D31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季晨俊15858992222</w:t>
            </w:r>
          </w:p>
        </w:tc>
      </w:tr>
      <w:tr w14:paraId="50E6BC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35738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w:t>
            </w:r>
          </w:p>
        </w:tc>
        <w:tc>
          <w:tcPr>
            <w:tcW w:w="1980" w:type="dxa"/>
            <w:vAlign w:val="center"/>
          </w:tcPr>
          <w:p w14:paraId="36C1849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宁波市水务环境集团股份有限公司工程建设管理分公司;宁波市水务环境集团股份有限公司镇海分公司</w:t>
            </w:r>
          </w:p>
        </w:tc>
        <w:tc>
          <w:tcPr>
            <w:tcW w:w="2340" w:type="dxa"/>
            <w:vAlign w:val="center"/>
          </w:tcPr>
          <w:p w14:paraId="569ECD3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镇海水务保障中心项目</w:t>
            </w:r>
          </w:p>
        </w:tc>
        <w:tc>
          <w:tcPr>
            <w:tcW w:w="1620" w:type="dxa"/>
            <w:vAlign w:val="center"/>
          </w:tcPr>
          <w:p w14:paraId="241A787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宁波市</w:t>
            </w:r>
          </w:p>
        </w:tc>
        <w:tc>
          <w:tcPr>
            <w:tcW w:w="720" w:type="dxa"/>
            <w:vAlign w:val="center"/>
          </w:tcPr>
          <w:p w14:paraId="5F81DA1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7863.41</w:t>
            </w:r>
          </w:p>
        </w:tc>
        <w:tc>
          <w:tcPr>
            <w:tcW w:w="720" w:type="dxa"/>
            <w:vAlign w:val="center"/>
          </w:tcPr>
          <w:p w14:paraId="4EA3DA6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9767</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94</w:t>
            </w:r>
          </w:p>
        </w:tc>
        <w:tc>
          <w:tcPr>
            <w:tcW w:w="1620" w:type="dxa"/>
            <w:vAlign w:val="center"/>
          </w:tcPr>
          <w:p w14:paraId="47C466D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2026-01-13至2026-02-04</w:t>
            </w:r>
          </w:p>
        </w:tc>
        <w:tc>
          <w:tcPr>
            <w:tcW w:w="1800" w:type="dxa"/>
            <w:vAlign w:val="center"/>
          </w:tcPr>
          <w:p w14:paraId="6AFC7CA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新建8万吨/天的区域增压泵房、附属用房及配套供水管道等。供水管道DN1000长度180米，DN1200长度90米</w:t>
            </w:r>
          </w:p>
        </w:tc>
        <w:tc>
          <w:tcPr>
            <w:tcW w:w="3240" w:type="dxa"/>
            <w:vAlign w:val="center"/>
          </w:tcPr>
          <w:p w14:paraId="0CF41F9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3.1具备市政公用工程施工总承包二级及以上资质3.2本次招标不接受联合体投标。</w:t>
            </w:r>
          </w:p>
        </w:tc>
        <w:tc>
          <w:tcPr>
            <w:tcW w:w="1700" w:type="dxa"/>
            <w:vAlign w:val="center"/>
          </w:tcPr>
          <w:p w14:paraId="0C08E17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樊老师0574-87859813</w:t>
            </w:r>
          </w:p>
        </w:tc>
      </w:tr>
      <w:tr w14:paraId="083088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99CF1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25</w:t>
            </w:r>
          </w:p>
        </w:tc>
        <w:tc>
          <w:tcPr>
            <w:tcW w:w="1980" w:type="dxa"/>
            <w:vAlign w:val="center"/>
          </w:tcPr>
          <w:p w14:paraId="5699CC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温岭市滨海产城融合发展有限公司</w:t>
            </w:r>
          </w:p>
        </w:tc>
        <w:tc>
          <w:tcPr>
            <w:tcW w:w="2340" w:type="dxa"/>
            <w:vAlign w:val="center"/>
          </w:tcPr>
          <w:p w14:paraId="4A5828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温岭市滨海未来工业港智造园区建设项目BH080905(1号地块)</w:t>
            </w:r>
          </w:p>
        </w:tc>
        <w:tc>
          <w:tcPr>
            <w:tcW w:w="1620" w:type="dxa"/>
            <w:vAlign w:val="center"/>
          </w:tcPr>
          <w:p w14:paraId="098DA5B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温岭市滨海镇</w:t>
            </w:r>
          </w:p>
        </w:tc>
        <w:tc>
          <w:tcPr>
            <w:tcW w:w="720" w:type="dxa"/>
            <w:vAlign w:val="center"/>
          </w:tcPr>
          <w:p w14:paraId="57D8A2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24780</w:t>
            </w:r>
          </w:p>
        </w:tc>
        <w:tc>
          <w:tcPr>
            <w:tcW w:w="720" w:type="dxa"/>
            <w:vAlign w:val="center"/>
          </w:tcPr>
          <w:p w14:paraId="23364F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4815</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4138</w:t>
            </w:r>
          </w:p>
        </w:tc>
        <w:tc>
          <w:tcPr>
            <w:tcW w:w="1620" w:type="dxa"/>
            <w:vAlign w:val="center"/>
          </w:tcPr>
          <w:p w14:paraId="4099B46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2026-01-13至2026-02-03</w:t>
            </w:r>
          </w:p>
        </w:tc>
        <w:tc>
          <w:tcPr>
            <w:tcW w:w="1800" w:type="dxa"/>
            <w:vAlign w:val="center"/>
          </w:tcPr>
          <w:p w14:paraId="610BFEB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施工图范围内招标人指定的土建、安装及室外附属等工程</w:t>
            </w:r>
          </w:p>
        </w:tc>
        <w:tc>
          <w:tcPr>
            <w:tcW w:w="3240" w:type="dxa"/>
            <w:vAlign w:val="center"/>
          </w:tcPr>
          <w:p w14:paraId="69F608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3.1具备建筑工程施工总承包三级及以上资质3.4拟派项目负责人具有建筑工程专业二级及以上注册建造师执业资格</w:t>
            </w:r>
          </w:p>
        </w:tc>
        <w:tc>
          <w:tcPr>
            <w:tcW w:w="1700" w:type="dxa"/>
            <w:vAlign w:val="center"/>
          </w:tcPr>
          <w:p w14:paraId="7F14A1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陈刚0576-86508088</w:t>
            </w:r>
          </w:p>
        </w:tc>
      </w:tr>
      <w:tr w14:paraId="1E694C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EAE61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26</w:t>
            </w:r>
          </w:p>
        </w:tc>
        <w:tc>
          <w:tcPr>
            <w:tcW w:w="1980" w:type="dxa"/>
            <w:vAlign w:val="center"/>
          </w:tcPr>
          <w:p w14:paraId="6D0FE0E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温岭市城发工程建设管理有限公司</w:t>
            </w:r>
          </w:p>
        </w:tc>
        <w:tc>
          <w:tcPr>
            <w:tcW w:w="2340" w:type="dxa"/>
            <w:vAlign w:val="center"/>
          </w:tcPr>
          <w:p w14:paraId="62DA540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温岭市XQ080514地块公园绿地工程</w:t>
            </w:r>
          </w:p>
        </w:tc>
        <w:tc>
          <w:tcPr>
            <w:tcW w:w="1620" w:type="dxa"/>
            <w:vAlign w:val="center"/>
          </w:tcPr>
          <w:p w14:paraId="2FC9F5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温岭市城西街道</w:t>
            </w:r>
          </w:p>
        </w:tc>
        <w:tc>
          <w:tcPr>
            <w:tcW w:w="720" w:type="dxa"/>
            <w:vAlign w:val="center"/>
          </w:tcPr>
          <w:p w14:paraId="321ABF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0B7731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110</w:t>
            </w:r>
          </w:p>
        </w:tc>
        <w:tc>
          <w:tcPr>
            <w:tcW w:w="1620" w:type="dxa"/>
            <w:vAlign w:val="center"/>
          </w:tcPr>
          <w:p w14:paraId="109E876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2026-01-13至2026-02-03</w:t>
            </w:r>
          </w:p>
        </w:tc>
        <w:tc>
          <w:tcPr>
            <w:tcW w:w="1800" w:type="dxa"/>
            <w:vAlign w:val="center"/>
          </w:tcPr>
          <w:p w14:paraId="680FE2F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招标人指定范围内的方案设计(含方案优化)、初步设计（含概算）、施工图设计及相关专业、专项设计、现场服务和设计配合等后续服务</w:t>
            </w:r>
          </w:p>
        </w:tc>
        <w:tc>
          <w:tcPr>
            <w:tcW w:w="3240" w:type="dxa"/>
            <w:vAlign w:val="center"/>
          </w:tcPr>
          <w:p w14:paraId="3AC9E1A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本次招标要求投标人须具有合法有效的企业营业执照，须具备工程设计综合资质甲级或工程设计建筑行业甲级或工程设计建筑行业（建筑工程、人防工程）甲级的国内设计单位，并在人员方面具有相应的设计能力。</w:t>
            </w:r>
          </w:p>
        </w:tc>
        <w:tc>
          <w:tcPr>
            <w:tcW w:w="1700" w:type="dxa"/>
            <w:vAlign w:val="center"/>
          </w:tcPr>
          <w:p w14:paraId="13C264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王巧红0576-80610519</w:t>
            </w:r>
          </w:p>
        </w:tc>
      </w:tr>
      <w:tr w14:paraId="1C14B4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C8D83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w:t>
            </w:r>
          </w:p>
        </w:tc>
        <w:tc>
          <w:tcPr>
            <w:tcW w:w="1980" w:type="dxa"/>
            <w:vAlign w:val="center"/>
          </w:tcPr>
          <w:p w14:paraId="11BEC8C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衢州市衢江区文化和广电旅游体育局;衢州市衢江区健康产业投资集团有限公司</w:t>
            </w:r>
          </w:p>
        </w:tc>
        <w:tc>
          <w:tcPr>
            <w:tcW w:w="2340" w:type="dxa"/>
            <w:vAlign w:val="center"/>
          </w:tcPr>
          <w:p w14:paraId="728BF86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衢江区姑蔑古国考古遗址博览园一期工程-博物馆工程室内装修与展陈（EPC）项目</w:t>
            </w:r>
          </w:p>
        </w:tc>
        <w:tc>
          <w:tcPr>
            <w:tcW w:w="1620" w:type="dxa"/>
            <w:vAlign w:val="center"/>
          </w:tcPr>
          <w:p w14:paraId="32871BF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衢州市衢江区云溪乡</w:t>
            </w:r>
          </w:p>
        </w:tc>
        <w:tc>
          <w:tcPr>
            <w:tcW w:w="720" w:type="dxa"/>
            <w:vAlign w:val="center"/>
          </w:tcPr>
          <w:p w14:paraId="2DE1A0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13300</w:t>
            </w:r>
          </w:p>
        </w:tc>
        <w:tc>
          <w:tcPr>
            <w:tcW w:w="720" w:type="dxa"/>
            <w:vAlign w:val="center"/>
          </w:tcPr>
          <w:p w14:paraId="6A69E1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4242.3162</w:t>
            </w:r>
          </w:p>
        </w:tc>
        <w:tc>
          <w:tcPr>
            <w:tcW w:w="1620" w:type="dxa"/>
            <w:vAlign w:val="center"/>
          </w:tcPr>
          <w:p w14:paraId="0185802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2026-01-13至2026-02-13</w:t>
            </w:r>
          </w:p>
        </w:tc>
        <w:tc>
          <w:tcPr>
            <w:tcW w:w="1800" w:type="dxa"/>
            <w:vAlign w:val="center"/>
          </w:tcPr>
          <w:p w14:paraId="74978D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一层公共区、办公区、研学区等；二层、三层公共区及配套用房等）和游客服务中心室内装修、水电安装、陈列布展、雕塑、艺术品创作、场景复原、专业灯光、专业展柜、展板、辅助展具、多媒体系统、展厅中控系统、智能化设计与施工</w:t>
            </w:r>
          </w:p>
        </w:tc>
        <w:tc>
          <w:tcPr>
            <w:tcW w:w="3240" w:type="dxa"/>
            <w:vAlign w:val="center"/>
          </w:tcPr>
          <w:p w14:paraId="4C4BA89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1）具备建设主管部门颁发的工程设计综合甲级资质或建筑行业设计乙级及以上资质或建筑工程专业设计乙级及以上资质或建筑装饰工程设计专项甲级资质。浙江省外企业还须持有浙江省住建厅出具的《外省工程勘察设计企业进浙承接业务备案证书》。</w:t>
            </w:r>
          </w:p>
        </w:tc>
        <w:tc>
          <w:tcPr>
            <w:tcW w:w="1700" w:type="dxa"/>
            <w:vAlign w:val="center"/>
          </w:tcPr>
          <w:p w14:paraId="015E6DE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符先生</w:t>
            </w: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0570-8776074</w:t>
            </w:r>
          </w:p>
        </w:tc>
      </w:tr>
      <w:tr w14:paraId="576948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ED47F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w:t>
            </w:r>
          </w:p>
        </w:tc>
        <w:tc>
          <w:tcPr>
            <w:tcW w:w="1980" w:type="dxa"/>
            <w:vAlign w:val="center"/>
          </w:tcPr>
          <w:p w14:paraId="17ECFAD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杭州萧山环城建设开发有限公司</w:t>
            </w:r>
          </w:p>
        </w:tc>
        <w:tc>
          <w:tcPr>
            <w:tcW w:w="2340" w:type="dxa"/>
            <w:vAlign w:val="center"/>
          </w:tcPr>
          <w:p w14:paraId="4F06FEE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原龙达地块新建厂房项目监理</w:t>
            </w:r>
          </w:p>
        </w:tc>
        <w:tc>
          <w:tcPr>
            <w:tcW w:w="1620" w:type="dxa"/>
            <w:vAlign w:val="center"/>
          </w:tcPr>
          <w:p w14:paraId="08230DD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w:t>
            </w:r>
          </w:p>
        </w:tc>
        <w:tc>
          <w:tcPr>
            <w:tcW w:w="720" w:type="dxa"/>
            <w:vAlign w:val="center"/>
          </w:tcPr>
          <w:p w14:paraId="6FDC7D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99978</w:t>
            </w:r>
          </w:p>
        </w:tc>
        <w:tc>
          <w:tcPr>
            <w:tcW w:w="720" w:type="dxa"/>
            <w:vAlign w:val="center"/>
          </w:tcPr>
          <w:p w14:paraId="1FD537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240.8205</w:t>
            </w:r>
          </w:p>
        </w:tc>
        <w:tc>
          <w:tcPr>
            <w:tcW w:w="1620" w:type="dxa"/>
            <w:vAlign w:val="center"/>
          </w:tcPr>
          <w:p w14:paraId="1E3D9DC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2026-01-13至2026-02-03</w:t>
            </w:r>
          </w:p>
        </w:tc>
        <w:tc>
          <w:tcPr>
            <w:tcW w:w="1800" w:type="dxa"/>
            <w:vAlign w:val="center"/>
          </w:tcPr>
          <w:p w14:paraId="22D90C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施工图范围以及实施中可能出现的设计修改及额外增加的工程等)、相关报建报批、前期阶段施工准备招标、设备招标配合、竣工验收阶段、质量缺陷期的全过程监理和工程竣工后结算配合</w:t>
            </w:r>
          </w:p>
        </w:tc>
        <w:tc>
          <w:tcPr>
            <w:tcW w:w="3240" w:type="dxa"/>
            <w:vAlign w:val="center"/>
          </w:tcPr>
          <w:p w14:paraId="14580C3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具备房屋建筑工程甲级资质；3.7 具有注册在投标人单位的房屋建筑工程（专业）国家注册监理工程师资格；</w:t>
            </w:r>
          </w:p>
        </w:tc>
        <w:tc>
          <w:tcPr>
            <w:tcW w:w="1700" w:type="dxa"/>
            <w:vAlign w:val="center"/>
          </w:tcPr>
          <w:p w14:paraId="521A14D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杨哲13588236335</w:t>
            </w:r>
          </w:p>
        </w:tc>
      </w:tr>
      <w:tr w14:paraId="52B9CE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9F896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w:t>
            </w:r>
          </w:p>
        </w:tc>
        <w:tc>
          <w:tcPr>
            <w:tcW w:w="1980" w:type="dxa"/>
            <w:vAlign w:val="center"/>
          </w:tcPr>
          <w:p w14:paraId="6E4F3E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云和县工业园区投资开发有限公司</w:t>
            </w:r>
          </w:p>
        </w:tc>
        <w:tc>
          <w:tcPr>
            <w:tcW w:w="2340" w:type="dxa"/>
            <w:vAlign w:val="center"/>
          </w:tcPr>
          <w:p w14:paraId="012ECC1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云和县体育场及室外市政配套改造提升项目设计</w:t>
            </w:r>
          </w:p>
        </w:tc>
        <w:tc>
          <w:tcPr>
            <w:tcW w:w="1620" w:type="dxa"/>
            <w:vAlign w:val="center"/>
          </w:tcPr>
          <w:p w14:paraId="6AF4A81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云和县城南路1号</w:t>
            </w:r>
          </w:p>
        </w:tc>
        <w:tc>
          <w:tcPr>
            <w:tcW w:w="720" w:type="dxa"/>
            <w:vAlign w:val="center"/>
          </w:tcPr>
          <w:p w14:paraId="1963C2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1500</w:t>
            </w:r>
          </w:p>
        </w:tc>
        <w:tc>
          <w:tcPr>
            <w:tcW w:w="720" w:type="dxa"/>
            <w:vAlign w:val="center"/>
          </w:tcPr>
          <w:p w14:paraId="643ED0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151.15</w:t>
            </w:r>
          </w:p>
        </w:tc>
        <w:tc>
          <w:tcPr>
            <w:tcW w:w="1620" w:type="dxa"/>
            <w:vAlign w:val="center"/>
          </w:tcPr>
          <w:p w14:paraId="14F1854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2026-01-13至2026-02-03</w:t>
            </w:r>
          </w:p>
        </w:tc>
        <w:tc>
          <w:tcPr>
            <w:tcW w:w="1800" w:type="dxa"/>
            <w:vAlign w:val="center"/>
          </w:tcPr>
          <w:p w14:paraId="5629EFA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包括完成方案设计，初步设计，施工图设计，设计驻场服务</w:t>
            </w:r>
          </w:p>
        </w:tc>
        <w:tc>
          <w:tcPr>
            <w:tcW w:w="3240" w:type="dxa"/>
            <w:vAlign w:val="center"/>
          </w:tcPr>
          <w:p w14:paraId="0B2BFD9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1、【建设行政主管部门颁发的工程设计综合甲级资质】2、【市政行业乙级及以上资质和建筑行业乙级及以上资质】</w:t>
            </w:r>
          </w:p>
        </w:tc>
        <w:tc>
          <w:tcPr>
            <w:tcW w:w="1700" w:type="dxa"/>
            <w:vAlign w:val="center"/>
          </w:tcPr>
          <w:p w14:paraId="76CB3FC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黄鹤森135881505</w:t>
            </w:r>
          </w:p>
        </w:tc>
      </w:tr>
      <w:tr w14:paraId="1AB352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4A5417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w:t>
            </w:r>
          </w:p>
        </w:tc>
        <w:tc>
          <w:tcPr>
            <w:tcW w:w="1980" w:type="dxa"/>
            <w:vAlign w:val="center"/>
          </w:tcPr>
          <w:p w14:paraId="510F51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宁波市水务环境集团股份有限公司工程建设管理分公司;宁波市水务环境集团股份有限公司镇海分公司</w:t>
            </w:r>
          </w:p>
        </w:tc>
        <w:tc>
          <w:tcPr>
            <w:tcW w:w="2340" w:type="dxa"/>
            <w:vAlign w:val="center"/>
          </w:tcPr>
          <w:p w14:paraId="2B4A8C5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镇海水务保障中心项目监理</w:t>
            </w:r>
          </w:p>
        </w:tc>
        <w:tc>
          <w:tcPr>
            <w:tcW w:w="1620" w:type="dxa"/>
            <w:vAlign w:val="center"/>
          </w:tcPr>
          <w:p w14:paraId="3BD9D31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 宁波市镇海区</w:t>
            </w:r>
          </w:p>
        </w:tc>
        <w:tc>
          <w:tcPr>
            <w:tcW w:w="720" w:type="dxa"/>
            <w:vAlign w:val="center"/>
          </w:tcPr>
          <w:p w14:paraId="0E21621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7863.41</w:t>
            </w:r>
          </w:p>
        </w:tc>
        <w:tc>
          <w:tcPr>
            <w:tcW w:w="720" w:type="dxa"/>
            <w:vAlign w:val="center"/>
          </w:tcPr>
          <w:p w14:paraId="05E825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157</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6949</w:t>
            </w:r>
          </w:p>
        </w:tc>
        <w:tc>
          <w:tcPr>
            <w:tcW w:w="1620" w:type="dxa"/>
            <w:vAlign w:val="center"/>
          </w:tcPr>
          <w:p w14:paraId="1702A79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2026-01-13至2026-02-03</w:t>
            </w:r>
          </w:p>
        </w:tc>
        <w:tc>
          <w:tcPr>
            <w:tcW w:w="1800" w:type="dxa"/>
            <w:vAlign w:val="center"/>
          </w:tcPr>
          <w:p w14:paraId="306ED35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镇海水务保障中心项目全过程监理（服务期自合同签订之日起至所有工程缺陷责任期结束）</w:t>
            </w:r>
          </w:p>
        </w:tc>
        <w:tc>
          <w:tcPr>
            <w:tcW w:w="3240" w:type="dxa"/>
            <w:vAlign w:val="center"/>
          </w:tcPr>
          <w:p w14:paraId="1A10255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3.1具备市政公用工程监理乙级及以上资质或工程监理综合资质。3.2本次招标不接受联合体投标。</w:t>
            </w:r>
          </w:p>
        </w:tc>
        <w:tc>
          <w:tcPr>
            <w:tcW w:w="1700" w:type="dxa"/>
            <w:vAlign w:val="center"/>
          </w:tcPr>
          <w:p w14:paraId="05EF33E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樊工0574-87859813</w:t>
            </w:r>
          </w:p>
        </w:tc>
      </w:tr>
      <w:tr w14:paraId="0E99D6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68C9B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w:t>
            </w:r>
          </w:p>
        </w:tc>
        <w:tc>
          <w:tcPr>
            <w:tcW w:w="1980" w:type="dxa"/>
            <w:vAlign w:val="center"/>
          </w:tcPr>
          <w:p w14:paraId="10F4B0C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台州市路桥新盛建设发展有限公司</w:t>
            </w:r>
          </w:p>
        </w:tc>
        <w:tc>
          <w:tcPr>
            <w:tcW w:w="2340" w:type="dxa"/>
            <w:vAlign w:val="center"/>
          </w:tcPr>
          <w:p w14:paraId="764514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路桥区新桥镇产业园保障型集中式租赁住房项目（全过程代建开发项目）</w:t>
            </w:r>
          </w:p>
        </w:tc>
        <w:tc>
          <w:tcPr>
            <w:tcW w:w="1620" w:type="dxa"/>
            <w:vAlign w:val="center"/>
          </w:tcPr>
          <w:p w14:paraId="3A3157A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路桥区</w:t>
            </w:r>
          </w:p>
        </w:tc>
        <w:tc>
          <w:tcPr>
            <w:tcW w:w="720" w:type="dxa"/>
            <w:vAlign w:val="center"/>
          </w:tcPr>
          <w:p w14:paraId="6D6953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13410</w:t>
            </w:r>
          </w:p>
        </w:tc>
        <w:tc>
          <w:tcPr>
            <w:tcW w:w="720" w:type="dxa"/>
            <w:vAlign w:val="center"/>
          </w:tcPr>
          <w:p w14:paraId="042198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6441</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8</w:t>
            </w:r>
          </w:p>
        </w:tc>
        <w:tc>
          <w:tcPr>
            <w:tcW w:w="1620" w:type="dxa"/>
            <w:vAlign w:val="center"/>
          </w:tcPr>
          <w:p w14:paraId="77636E8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2026-01-13至2026-02-06</w:t>
            </w:r>
          </w:p>
        </w:tc>
        <w:tc>
          <w:tcPr>
            <w:tcW w:w="1800" w:type="dxa"/>
            <w:vAlign w:val="center"/>
          </w:tcPr>
          <w:p w14:paraId="536E172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本项目为全过程代建开发项目，代建开发从本项目合同签订之后开始，负责前期手续办理，设计实施及管理，工程实施及管理，工程设备、材料采购及管理，组织竣工验收及专项工程报验完成并达到交付标准，直至质量保修期结束。</w:t>
            </w:r>
          </w:p>
        </w:tc>
        <w:tc>
          <w:tcPr>
            <w:tcW w:w="3240" w:type="dxa"/>
            <w:vAlign w:val="center"/>
          </w:tcPr>
          <w:p w14:paraId="0140232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1）具备房地产开发一级资质；（2）具备工程设计综合资质甲级或具备建筑行业设计资质丙级及以上资质或具备建筑行业（建筑工程）设计资质丙级及以上资质；</w:t>
            </w:r>
          </w:p>
        </w:tc>
        <w:tc>
          <w:tcPr>
            <w:tcW w:w="1700" w:type="dxa"/>
            <w:vAlign w:val="center"/>
          </w:tcPr>
          <w:p w14:paraId="47FB31F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许先生15888676656</w:t>
            </w:r>
          </w:p>
        </w:tc>
      </w:tr>
      <w:tr w14:paraId="774B90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3769F1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w:t>
            </w:r>
          </w:p>
        </w:tc>
        <w:tc>
          <w:tcPr>
            <w:tcW w:w="1980" w:type="dxa"/>
            <w:vAlign w:val="center"/>
          </w:tcPr>
          <w:p w14:paraId="5F06959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舟山市普陀区智创城西开发建设有限公司</w:t>
            </w:r>
          </w:p>
        </w:tc>
        <w:tc>
          <w:tcPr>
            <w:tcW w:w="2340" w:type="dxa"/>
            <w:vAlign w:val="center"/>
          </w:tcPr>
          <w:p w14:paraId="065AEB8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普陀城西未来智创城科技产业园一期一号楼(地下一层至地上二层)装修工程</w:t>
            </w:r>
          </w:p>
        </w:tc>
        <w:tc>
          <w:tcPr>
            <w:tcW w:w="1620" w:type="dxa"/>
            <w:vAlign w:val="center"/>
          </w:tcPr>
          <w:p w14:paraId="009062C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舟山市普陀区</w:t>
            </w:r>
          </w:p>
        </w:tc>
        <w:tc>
          <w:tcPr>
            <w:tcW w:w="720" w:type="dxa"/>
            <w:vAlign w:val="center"/>
          </w:tcPr>
          <w:p w14:paraId="3FB696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5800</w:t>
            </w:r>
          </w:p>
        </w:tc>
        <w:tc>
          <w:tcPr>
            <w:tcW w:w="720" w:type="dxa"/>
            <w:vAlign w:val="center"/>
          </w:tcPr>
          <w:p w14:paraId="0AC5E2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704.0235</w:t>
            </w:r>
          </w:p>
        </w:tc>
        <w:tc>
          <w:tcPr>
            <w:tcW w:w="1620" w:type="dxa"/>
            <w:vAlign w:val="center"/>
          </w:tcPr>
          <w:p w14:paraId="10AACED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2026-01-13至2026-01-20</w:t>
            </w:r>
          </w:p>
        </w:tc>
        <w:tc>
          <w:tcPr>
            <w:tcW w:w="1800" w:type="dxa"/>
            <w:vAlign w:val="center"/>
          </w:tcPr>
          <w:p w14:paraId="1FC4C82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工程内容为室内墙体新做，吊顶、墙面及地面装饰、电气、水电、消防水、消防电、暖通等。</w:t>
            </w:r>
          </w:p>
        </w:tc>
        <w:tc>
          <w:tcPr>
            <w:tcW w:w="3240" w:type="dxa"/>
            <w:vAlign w:val="center"/>
          </w:tcPr>
          <w:p w14:paraId="6F4C3A5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[专业承包·建筑装修装饰工程·建筑装修装饰工程二级](含)以上</w:t>
            </w:r>
          </w:p>
        </w:tc>
        <w:tc>
          <w:tcPr>
            <w:tcW w:w="1700" w:type="dxa"/>
            <w:vAlign w:val="center"/>
          </w:tcPr>
          <w:p w14:paraId="592443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倪钲皓13906803669</w:t>
            </w:r>
          </w:p>
        </w:tc>
      </w:tr>
      <w:tr w14:paraId="68E95D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5B965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w:t>
            </w:r>
          </w:p>
        </w:tc>
        <w:tc>
          <w:tcPr>
            <w:tcW w:w="1980" w:type="dxa"/>
            <w:vAlign w:val="center"/>
          </w:tcPr>
          <w:p w14:paraId="523D538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杭州市临平区教育资产管理中心</w:t>
            </w:r>
          </w:p>
        </w:tc>
        <w:tc>
          <w:tcPr>
            <w:tcW w:w="2340" w:type="dxa"/>
            <w:vAlign w:val="center"/>
          </w:tcPr>
          <w:p w14:paraId="01B78F6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运溪湖职高设计</w:t>
            </w:r>
          </w:p>
        </w:tc>
        <w:tc>
          <w:tcPr>
            <w:tcW w:w="1620" w:type="dxa"/>
            <w:vAlign w:val="center"/>
          </w:tcPr>
          <w:p w14:paraId="71FBAC8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临平区</w:t>
            </w:r>
          </w:p>
        </w:tc>
        <w:tc>
          <w:tcPr>
            <w:tcW w:w="720" w:type="dxa"/>
            <w:vAlign w:val="center"/>
          </w:tcPr>
          <w:p w14:paraId="72E6C3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140000</w:t>
            </w:r>
          </w:p>
        </w:tc>
        <w:tc>
          <w:tcPr>
            <w:tcW w:w="720" w:type="dxa"/>
            <w:vAlign w:val="center"/>
          </w:tcPr>
          <w:p w14:paraId="0AB745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1294</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2125</w:t>
            </w:r>
          </w:p>
        </w:tc>
        <w:tc>
          <w:tcPr>
            <w:tcW w:w="1620" w:type="dxa"/>
            <w:vAlign w:val="center"/>
          </w:tcPr>
          <w:p w14:paraId="1FEDA33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2026-01-13至2026-02-04</w:t>
            </w:r>
          </w:p>
        </w:tc>
        <w:tc>
          <w:tcPr>
            <w:tcW w:w="1800" w:type="dxa"/>
            <w:vAlign w:val="center"/>
          </w:tcPr>
          <w:p w14:paraId="6772F1D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运溪湖职高设计</w:t>
            </w:r>
          </w:p>
        </w:tc>
        <w:tc>
          <w:tcPr>
            <w:tcW w:w="3240" w:type="dxa"/>
            <w:vAlign w:val="center"/>
          </w:tcPr>
          <w:p w14:paraId="3D784B3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设计专业类建筑行业建筑行业甲级;设计专业类建筑行业建筑工程甲级;设计专业类建筑工程设计事务所建筑设计事务所甲级;设计综合类设计综合类甲级;</w:t>
            </w:r>
          </w:p>
        </w:tc>
        <w:tc>
          <w:tcPr>
            <w:tcW w:w="1700" w:type="dxa"/>
            <w:vAlign w:val="center"/>
          </w:tcPr>
          <w:p w14:paraId="2EA9FD6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高水军18969008756</w:t>
            </w:r>
          </w:p>
        </w:tc>
      </w:tr>
      <w:tr w14:paraId="157BE9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9D894C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34</w:t>
            </w:r>
          </w:p>
        </w:tc>
        <w:tc>
          <w:tcPr>
            <w:tcW w:w="1980" w:type="dxa"/>
            <w:vAlign w:val="center"/>
          </w:tcPr>
          <w:p w14:paraId="4CA8930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瑞安云江实业投资发展有限公司</w:t>
            </w:r>
          </w:p>
        </w:tc>
        <w:tc>
          <w:tcPr>
            <w:tcW w:w="2340" w:type="dxa"/>
            <w:vAlign w:val="center"/>
          </w:tcPr>
          <w:p w14:paraId="3D6A3F0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瑞安市孙桥单元06-20地块一期工程</w:t>
            </w:r>
          </w:p>
        </w:tc>
        <w:tc>
          <w:tcPr>
            <w:tcW w:w="1620" w:type="dxa"/>
            <w:vAlign w:val="center"/>
          </w:tcPr>
          <w:p w14:paraId="0E1D1F1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瑞安市</w:t>
            </w:r>
          </w:p>
        </w:tc>
        <w:tc>
          <w:tcPr>
            <w:tcW w:w="720" w:type="dxa"/>
            <w:vAlign w:val="center"/>
          </w:tcPr>
          <w:p w14:paraId="5ACB6F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19578.96</w:t>
            </w:r>
          </w:p>
        </w:tc>
        <w:tc>
          <w:tcPr>
            <w:tcW w:w="720" w:type="dxa"/>
            <w:vAlign w:val="center"/>
          </w:tcPr>
          <w:p w14:paraId="050C59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9006</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1467</w:t>
            </w:r>
          </w:p>
        </w:tc>
        <w:tc>
          <w:tcPr>
            <w:tcW w:w="1620" w:type="dxa"/>
            <w:vAlign w:val="center"/>
          </w:tcPr>
          <w:p w14:paraId="56E790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2026-01-13至2026-02-03</w:t>
            </w:r>
          </w:p>
        </w:tc>
        <w:tc>
          <w:tcPr>
            <w:tcW w:w="1800" w:type="dxa"/>
            <w:vAlign w:val="center"/>
          </w:tcPr>
          <w:p w14:paraId="011FA6F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含土建（含精装、宿舍衣柜、基坑支护）、安装（含给排水、电气、暖通、新风、智能化、发电机组、景观照明、楼宇亮化、电梯工程、配电工程、光伏工程、抗震支架、5G通信）、室外附属等</w:t>
            </w:r>
          </w:p>
        </w:tc>
        <w:tc>
          <w:tcPr>
            <w:tcW w:w="3240" w:type="dxa"/>
            <w:vAlign w:val="center"/>
          </w:tcPr>
          <w:p w14:paraId="434FE58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3.1具备建筑工程施工总承包三级（含）以上资质；（对应资质应在“浙江省建筑市场监管公共服务系统”上资质动态核查结果处于“合格”状态）；</w:t>
            </w:r>
          </w:p>
        </w:tc>
        <w:tc>
          <w:tcPr>
            <w:tcW w:w="1700" w:type="dxa"/>
            <w:vAlign w:val="center"/>
          </w:tcPr>
          <w:p w14:paraId="4108FED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蒋时云13705783695</w:t>
            </w:r>
          </w:p>
        </w:tc>
      </w:tr>
    </w:tbl>
    <w:p w14:paraId="5D199151">
      <w:pPr>
        <w:rPr>
          <w:rFonts w:hint="eastAsia" w:ascii="微软雅黑" w:hAnsi="微软雅黑" w:eastAsia="微软雅黑" w:cs="微软雅黑"/>
          <w:sz w:val="18"/>
          <w:szCs w:val="18"/>
        </w:rPr>
      </w:pPr>
    </w:p>
    <w:sectPr>
      <w:pgSz w:w="16838" w:h="11906" w:orient="landscape"/>
      <w:pgMar w:top="359" w:right="851" w:bottom="29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1"/>
    <w:family w:val="auto"/>
    <w:pitch w:val="default"/>
    <w:sig w:usb0="00000000" w:usb1="00000000" w:usb2="00000000" w:usb3="00000000" w:csb0="00040001" w:csb1="00000000"/>
  </w:font>
  <w:font w:name="monospace">
    <w:altName w:val="x1ao4 black light"/>
    <w:panose1 w:val="00000000000000000000"/>
    <w:charset w:val="00"/>
    <w:family w:val="auto"/>
    <w:pitch w:val="default"/>
    <w:sig w:usb0="00000000" w:usb1="00000000" w:usb2="00000000" w:usb3="00000000" w:csb0="00000000" w:csb1="00000000"/>
  </w:font>
  <w:font w:name="x1ao4 black light">
    <w:panose1 w:val="02000500000000000000"/>
    <w:charset w:val="00"/>
    <w:family w:val="auto"/>
    <w:pitch w:val="default"/>
    <w:sig w:usb0="800000A7" w:usb1="5000004A" w:usb2="00000000" w:usb3="00000000" w:csb0="20000111" w:csb1="41000000"/>
  </w:font>
  <w:font w:name="Verdana">
    <w:panose1 w:val="020B0604030504040204"/>
    <w:charset w:val="00"/>
    <w:family w:val="swiss"/>
    <w:pitch w:val="default"/>
    <w:sig w:usb0="A00006FF" w:usb1="4000205B" w:usb2="00000010" w:usb3="00000000" w:csb0="2000019F" w:csb1="00000000"/>
  </w:font>
  <w:font w:name="文鼎CS大黑">
    <w:panose1 w:val="02010609010101010101"/>
    <w:charset w:val="86"/>
    <w:family w:val="modern"/>
    <w:pitch w:val="default"/>
    <w:sig w:usb0="00000000" w:usb1="00000000" w:usb2="00000000" w:usb3="00000000" w:csb0="00000000" w:csb1="00000000"/>
  </w:font>
  <w:font w:name="经典平黑简">
    <w:altName w:val="黑体"/>
    <w:panose1 w:val="00000000000000000000"/>
    <w:charset w:val="86"/>
    <w:family w:val="modern"/>
    <w:pitch w:val="default"/>
    <w:sig w:usb0="00000000" w:usb1="00000000" w:usb2="0000001E" w:usb3="00000000" w:csb0="00040000" w:csb1="00000000"/>
  </w:font>
  <w:font w:name="微软雅黑">
    <w:panose1 w:val="020B0503020204020204"/>
    <w:charset w:val="86"/>
    <w:family w:val="swiss"/>
    <w:pitch w:val="default"/>
    <w:sig w:usb0="80000287" w:usb1="2ACF3C50" w:usb2="00000016" w:usb3="00000000" w:csb0="0004001F" w:csb1="00000000"/>
  </w:font>
  <w:font w:name="Gulim">
    <w:panose1 w:val="020B0600000101010101"/>
    <w:charset w:val="81"/>
    <w:family w:val="auto"/>
    <w:pitch w:val="default"/>
    <w:sig w:usb0="B00002AF" w:usb1="69D77CFB" w:usb2="00000030" w:usb3="00000000"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yYmJmNmY3MGIyZjI4ZWNmMmY0MTQ2NDAyNzI5YjUifQ=="/>
    <w:docVar w:name="KSO_WPS_MARK_KEY" w:val="cc130cfe-f9b8-4978-93d1-216e57a51bdc"/>
  </w:docVars>
  <w:rsids>
    <w:rsidRoot w:val="00172A27"/>
    <w:rsid w:val="000018FA"/>
    <w:rsid w:val="00013F3B"/>
    <w:rsid w:val="00015928"/>
    <w:rsid w:val="000C5F1A"/>
    <w:rsid w:val="001558D0"/>
    <w:rsid w:val="001704AE"/>
    <w:rsid w:val="00172A27"/>
    <w:rsid w:val="001E64B8"/>
    <w:rsid w:val="0021204E"/>
    <w:rsid w:val="00230600"/>
    <w:rsid w:val="00234C74"/>
    <w:rsid w:val="00245A52"/>
    <w:rsid w:val="00332496"/>
    <w:rsid w:val="003375E1"/>
    <w:rsid w:val="00370081"/>
    <w:rsid w:val="003B7577"/>
    <w:rsid w:val="00451886"/>
    <w:rsid w:val="00452213"/>
    <w:rsid w:val="00462E54"/>
    <w:rsid w:val="004B4EC7"/>
    <w:rsid w:val="004E7C85"/>
    <w:rsid w:val="004F4587"/>
    <w:rsid w:val="00541EA9"/>
    <w:rsid w:val="005A2441"/>
    <w:rsid w:val="005F63B8"/>
    <w:rsid w:val="00601628"/>
    <w:rsid w:val="00601709"/>
    <w:rsid w:val="00610428"/>
    <w:rsid w:val="00642623"/>
    <w:rsid w:val="006D5432"/>
    <w:rsid w:val="006E0E46"/>
    <w:rsid w:val="00723D29"/>
    <w:rsid w:val="00750129"/>
    <w:rsid w:val="0078701C"/>
    <w:rsid w:val="007A4408"/>
    <w:rsid w:val="007B41F8"/>
    <w:rsid w:val="00807EB4"/>
    <w:rsid w:val="00863213"/>
    <w:rsid w:val="00872A1E"/>
    <w:rsid w:val="008F2D95"/>
    <w:rsid w:val="00900273"/>
    <w:rsid w:val="00987DBE"/>
    <w:rsid w:val="009B7E46"/>
    <w:rsid w:val="00A37BA1"/>
    <w:rsid w:val="00A568F3"/>
    <w:rsid w:val="00AC6AC7"/>
    <w:rsid w:val="00AD4F6B"/>
    <w:rsid w:val="00B0057C"/>
    <w:rsid w:val="00B16A08"/>
    <w:rsid w:val="00B20A53"/>
    <w:rsid w:val="00B333D1"/>
    <w:rsid w:val="00B4243A"/>
    <w:rsid w:val="00B57DE0"/>
    <w:rsid w:val="00B92030"/>
    <w:rsid w:val="00BA1945"/>
    <w:rsid w:val="00BB5E66"/>
    <w:rsid w:val="00BB758A"/>
    <w:rsid w:val="00BC2A47"/>
    <w:rsid w:val="00BC4A59"/>
    <w:rsid w:val="00BD2379"/>
    <w:rsid w:val="00BD77C3"/>
    <w:rsid w:val="00C4734F"/>
    <w:rsid w:val="00C86B57"/>
    <w:rsid w:val="00C877FF"/>
    <w:rsid w:val="00D67AE8"/>
    <w:rsid w:val="00D97725"/>
    <w:rsid w:val="00DA7971"/>
    <w:rsid w:val="00DB6E59"/>
    <w:rsid w:val="00DE032A"/>
    <w:rsid w:val="00DF0F97"/>
    <w:rsid w:val="00DF17E5"/>
    <w:rsid w:val="00DF6100"/>
    <w:rsid w:val="00E248C5"/>
    <w:rsid w:val="00E3531C"/>
    <w:rsid w:val="00E5195B"/>
    <w:rsid w:val="00E63C4C"/>
    <w:rsid w:val="00EC22EC"/>
    <w:rsid w:val="00EF5845"/>
    <w:rsid w:val="00F17004"/>
    <w:rsid w:val="00F87041"/>
    <w:rsid w:val="00F95A62"/>
    <w:rsid w:val="00F97FF0"/>
    <w:rsid w:val="00FC2347"/>
    <w:rsid w:val="00FD19CB"/>
    <w:rsid w:val="00FE56DD"/>
    <w:rsid w:val="01032FC9"/>
    <w:rsid w:val="013B2E37"/>
    <w:rsid w:val="0154123D"/>
    <w:rsid w:val="01784DDE"/>
    <w:rsid w:val="01872972"/>
    <w:rsid w:val="01931D84"/>
    <w:rsid w:val="019E5D35"/>
    <w:rsid w:val="01C106C7"/>
    <w:rsid w:val="01CF0008"/>
    <w:rsid w:val="01EF65B9"/>
    <w:rsid w:val="02E66CC2"/>
    <w:rsid w:val="02FD6C1E"/>
    <w:rsid w:val="03305592"/>
    <w:rsid w:val="03655221"/>
    <w:rsid w:val="0372363C"/>
    <w:rsid w:val="038D267C"/>
    <w:rsid w:val="03BD1C66"/>
    <w:rsid w:val="03E70453"/>
    <w:rsid w:val="03EF05F7"/>
    <w:rsid w:val="041B2798"/>
    <w:rsid w:val="044D771D"/>
    <w:rsid w:val="046F34A0"/>
    <w:rsid w:val="04933EBA"/>
    <w:rsid w:val="04C84CA1"/>
    <w:rsid w:val="04CA1779"/>
    <w:rsid w:val="04DF7EF4"/>
    <w:rsid w:val="04E33F60"/>
    <w:rsid w:val="04E80708"/>
    <w:rsid w:val="04F6284A"/>
    <w:rsid w:val="04F930B9"/>
    <w:rsid w:val="05146BB9"/>
    <w:rsid w:val="05460233"/>
    <w:rsid w:val="057A04D4"/>
    <w:rsid w:val="057C3EF1"/>
    <w:rsid w:val="059B590C"/>
    <w:rsid w:val="06566675"/>
    <w:rsid w:val="068546D4"/>
    <w:rsid w:val="073D070C"/>
    <w:rsid w:val="07607A15"/>
    <w:rsid w:val="077A7076"/>
    <w:rsid w:val="077B78D4"/>
    <w:rsid w:val="079565E8"/>
    <w:rsid w:val="07B41C93"/>
    <w:rsid w:val="082878BD"/>
    <w:rsid w:val="08315C1D"/>
    <w:rsid w:val="084A36ED"/>
    <w:rsid w:val="088E0696"/>
    <w:rsid w:val="08B239B3"/>
    <w:rsid w:val="08D111CB"/>
    <w:rsid w:val="08D3494C"/>
    <w:rsid w:val="090B6272"/>
    <w:rsid w:val="09311937"/>
    <w:rsid w:val="094B30A2"/>
    <w:rsid w:val="096129E4"/>
    <w:rsid w:val="09E254F6"/>
    <w:rsid w:val="09E73260"/>
    <w:rsid w:val="0A340C2A"/>
    <w:rsid w:val="0A34424A"/>
    <w:rsid w:val="0A4E4DF4"/>
    <w:rsid w:val="0A76319A"/>
    <w:rsid w:val="0A777E59"/>
    <w:rsid w:val="0AAF40B8"/>
    <w:rsid w:val="0B0E4CE2"/>
    <w:rsid w:val="0B183F50"/>
    <w:rsid w:val="0B300C6A"/>
    <w:rsid w:val="0B71043E"/>
    <w:rsid w:val="0B7E158A"/>
    <w:rsid w:val="0BA13B67"/>
    <w:rsid w:val="0C1F322C"/>
    <w:rsid w:val="0C28597F"/>
    <w:rsid w:val="0C4D233B"/>
    <w:rsid w:val="0C546DB5"/>
    <w:rsid w:val="0C643D91"/>
    <w:rsid w:val="0CC95508"/>
    <w:rsid w:val="0D2D04FE"/>
    <w:rsid w:val="0D851E1F"/>
    <w:rsid w:val="0D976A24"/>
    <w:rsid w:val="0DBA6550"/>
    <w:rsid w:val="0DD26F32"/>
    <w:rsid w:val="0DE5097F"/>
    <w:rsid w:val="0DEA55DF"/>
    <w:rsid w:val="0E0D6918"/>
    <w:rsid w:val="0E4E1FE0"/>
    <w:rsid w:val="0E641781"/>
    <w:rsid w:val="0E9E6388"/>
    <w:rsid w:val="0EDB3290"/>
    <w:rsid w:val="0EDF3F83"/>
    <w:rsid w:val="0EEB7AB5"/>
    <w:rsid w:val="0F190F3F"/>
    <w:rsid w:val="0F2F5905"/>
    <w:rsid w:val="0F966920"/>
    <w:rsid w:val="0FC7295F"/>
    <w:rsid w:val="0FCD235F"/>
    <w:rsid w:val="105A40DF"/>
    <w:rsid w:val="10814CBF"/>
    <w:rsid w:val="10976165"/>
    <w:rsid w:val="11567B3E"/>
    <w:rsid w:val="11595212"/>
    <w:rsid w:val="115B2D63"/>
    <w:rsid w:val="117D67C0"/>
    <w:rsid w:val="11D87DD3"/>
    <w:rsid w:val="12587519"/>
    <w:rsid w:val="125B4885"/>
    <w:rsid w:val="125C4F72"/>
    <w:rsid w:val="125E46F0"/>
    <w:rsid w:val="129340C4"/>
    <w:rsid w:val="12CC090A"/>
    <w:rsid w:val="12DE3E87"/>
    <w:rsid w:val="13577A0D"/>
    <w:rsid w:val="135B2C24"/>
    <w:rsid w:val="136660C9"/>
    <w:rsid w:val="13896A2D"/>
    <w:rsid w:val="13930CBF"/>
    <w:rsid w:val="13B500CA"/>
    <w:rsid w:val="13EA4C2A"/>
    <w:rsid w:val="14297DD2"/>
    <w:rsid w:val="14547A14"/>
    <w:rsid w:val="14A46F9C"/>
    <w:rsid w:val="14D95D36"/>
    <w:rsid w:val="14F24341"/>
    <w:rsid w:val="151A5771"/>
    <w:rsid w:val="151E65FF"/>
    <w:rsid w:val="15400B40"/>
    <w:rsid w:val="154F401F"/>
    <w:rsid w:val="158751DB"/>
    <w:rsid w:val="158F562C"/>
    <w:rsid w:val="15940599"/>
    <w:rsid w:val="15B3684D"/>
    <w:rsid w:val="15E614AF"/>
    <w:rsid w:val="16232CE1"/>
    <w:rsid w:val="162E3271"/>
    <w:rsid w:val="164C00B8"/>
    <w:rsid w:val="165669B3"/>
    <w:rsid w:val="166A34A8"/>
    <w:rsid w:val="16721ABD"/>
    <w:rsid w:val="167E20F6"/>
    <w:rsid w:val="16953F1A"/>
    <w:rsid w:val="16AD23CF"/>
    <w:rsid w:val="16D31800"/>
    <w:rsid w:val="16E57594"/>
    <w:rsid w:val="16E60291"/>
    <w:rsid w:val="17B46DA6"/>
    <w:rsid w:val="17DB31C4"/>
    <w:rsid w:val="17F760DF"/>
    <w:rsid w:val="17FD242D"/>
    <w:rsid w:val="18410C67"/>
    <w:rsid w:val="18560D15"/>
    <w:rsid w:val="186146A8"/>
    <w:rsid w:val="18E40B5C"/>
    <w:rsid w:val="18FC4987"/>
    <w:rsid w:val="19073D1E"/>
    <w:rsid w:val="19313C19"/>
    <w:rsid w:val="19383B62"/>
    <w:rsid w:val="1950347A"/>
    <w:rsid w:val="197C175F"/>
    <w:rsid w:val="19B65058"/>
    <w:rsid w:val="19BD0205"/>
    <w:rsid w:val="19C110B3"/>
    <w:rsid w:val="19C974E1"/>
    <w:rsid w:val="19CB04C8"/>
    <w:rsid w:val="1A120B1B"/>
    <w:rsid w:val="1A236FA1"/>
    <w:rsid w:val="1A540367"/>
    <w:rsid w:val="1AB65B10"/>
    <w:rsid w:val="1AC20443"/>
    <w:rsid w:val="1B4346C9"/>
    <w:rsid w:val="1B4504BC"/>
    <w:rsid w:val="1B4E5D0D"/>
    <w:rsid w:val="1B5C7C3C"/>
    <w:rsid w:val="1B5D5359"/>
    <w:rsid w:val="1B624409"/>
    <w:rsid w:val="1B7C6CA6"/>
    <w:rsid w:val="1B8F7936"/>
    <w:rsid w:val="1BAA46E3"/>
    <w:rsid w:val="1BFF3BAD"/>
    <w:rsid w:val="1C0D65FA"/>
    <w:rsid w:val="1C1C22C2"/>
    <w:rsid w:val="1C8431EB"/>
    <w:rsid w:val="1CA30062"/>
    <w:rsid w:val="1CE43714"/>
    <w:rsid w:val="1CF04609"/>
    <w:rsid w:val="1D0B39EB"/>
    <w:rsid w:val="1D11318E"/>
    <w:rsid w:val="1D3D0E43"/>
    <w:rsid w:val="1D540DB1"/>
    <w:rsid w:val="1D55657E"/>
    <w:rsid w:val="1D734540"/>
    <w:rsid w:val="1D8E4963"/>
    <w:rsid w:val="1DC9727D"/>
    <w:rsid w:val="1DE0460D"/>
    <w:rsid w:val="1DF55507"/>
    <w:rsid w:val="1E1024E2"/>
    <w:rsid w:val="1E581CEF"/>
    <w:rsid w:val="1E5A5DD9"/>
    <w:rsid w:val="1EA2070E"/>
    <w:rsid w:val="1F212C1E"/>
    <w:rsid w:val="1F54053A"/>
    <w:rsid w:val="1F6F5922"/>
    <w:rsid w:val="2007721E"/>
    <w:rsid w:val="20276103"/>
    <w:rsid w:val="204D56FD"/>
    <w:rsid w:val="205D1153"/>
    <w:rsid w:val="206B6ABE"/>
    <w:rsid w:val="20726959"/>
    <w:rsid w:val="209278A1"/>
    <w:rsid w:val="211D1CE0"/>
    <w:rsid w:val="214558F4"/>
    <w:rsid w:val="220620E3"/>
    <w:rsid w:val="222A77DF"/>
    <w:rsid w:val="22357073"/>
    <w:rsid w:val="223D3C13"/>
    <w:rsid w:val="225F5D25"/>
    <w:rsid w:val="226D1BAE"/>
    <w:rsid w:val="226F119A"/>
    <w:rsid w:val="22975491"/>
    <w:rsid w:val="22C30E4C"/>
    <w:rsid w:val="22C96C41"/>
    <w:rsid w:val="22EB6430"/>
    <w:rsid w:val="233C2C2F"/>
    <w:rsid w:val="23AB5BC2"/>
    <w:rsid w:val="23BB1682"/>
    <w:rsid w:val="2404361F"/>
    <w:rsid w:val="24335B6F"/>
    <w:rsid w:val="243D32AE"/>
    <w:rsid w:val="24482291"/>
    <w:rsid w:val="244C6C7C"/>
    <w:rsid w:val="247F3A70"/>
    <w:rsid w:val="24BD04C3"/>
    <w:rsid w:val="24CC2996"/>
    <w:rsid w:val="24E632C3"/>
    <w:rsid w:val="24E72094"/>
    <w:rsid w:val="24E848F1"/>
    <w:rsid w:val="24FB4266"/>
    <w:rsid w:val="25394352"/>
    <w:rsid w:val="253A4B0A"/>
    <w:rsid w:val="253A7A31"/>
    <w:rsid w:val="2552184A"/>
    <w:rsid w:val="25774B5B"/>
    <w:rsid w:val="258A01FC"/>
    <w:rsid w:val="258E77DA"/>
    <w:rsid w:val="25937A85"/>
    <w:rsid w:val="25986144"/>
    <w:rsid w:val="25A55551"/>
    <w:rsid w:val="25BE25AA"/>
    <w:rsid w:val="25CA7A40"/>
    <w:rsid w:val="25DF1994"/>
    <w:rsid w:val="25E215AF"/>
    <w:rsid w:val="25EF6DFD"/>
    <w:rsid w:val="261C4796"/>
    <w:rsid w:val="26794C4A"/>
    <w:rsid w:val="26A17DF1"/>
    <w:rsid w:val="27000051"/>
    <w:rsid w:val="270F7417"/>
    <w:rsid w:val="2723270A"/>
    <w:rsid w:val="2785067A"/>
    <w:rsid w:val="27AC4944"/>
    <w:rsid w:val="27B04BAD"/>
    <w:rsid w:val="27BD4392"/>
    <w:rsid w:val="27FB045C"/>
    <w:rsid w:val="28362887"/>
    <w:rsid w:val="284C4932"/>
    <w:rsid w:val="284E0D5A"/>
    <w:rsid w:val="28856BD9"/>
    <w:rsid w:val="2895281B"/>
    <w:rsid w:val="28CC0D8C"/>
    <w:rsid w:val="2918547F"/>
    <w:rsid w:val="294A10CA"/>
    <w:rsid w:val="298119A8"/>
    <w:rsid w:val="29870F2F"/>
    <w:rsid w:val="2A000BF9"/>
    <w:rsid w:val="2A066F51"/>
    <w:rsid w:val="2A9310B2"/>
    <w:rsid w:val="2AA21652"/>
    <w:rsid w:val="2AAD4141"/>
    <w:rsid w:val="2ABA573A"/>
    <w:rsid w:val="2AC62877"/>
    <w:rsid w:val="2ACA323A"/>
    <w:rsid w:val="2AD92A87"/>
    <w:rsid w:val="2AFE1CD5"/>
    <w:rsid w:val="2B407601"/>
    <w:rsid w:val="2B80140B"/>
    <w:rsid w:val="2B8034F5"/>
    <w:rsid w:val="2BA14AA2"/>
    <w:rsid w:val="2BB75591"/>
    <w:rsid w:val="2BDA4404"/>
    <w:rsid w:val="2BDB78DC"/>
    <w:rsid w:val="2BE2415B"/>
    <w:rsid w:val="2C0F416E"/>
    <w:rsid w:val="2C7A12EA"/>
    <w:rsid w:val="2C840918"/>
    <w:rsid w:val="2CD26526"/>
    <w:rsid w:val="2CEB1AE1"/>
    <w:rsid w:val="2CF82E0B"/>
    <w:rsid w:val="2CFD4D5E"/>
    <w:rsid w:val="2D0160B4"/>
    <w:rsid w:val="2D3164B2"/>
    <w:rsid w:val="2D584173"/>
    <w:rsid w:val="2D875B7A"/>
    <w:rsid w:val="2D894942"/>
    <w:rsid w:val="2DA0073D"/>
    <w:rsid w:val="2DA32A94"/>
    <w:rsid w:val="2DAB5BA6"/>
    <w:rsid w:val="2DC132F1"/>
    <w:rsid w:val="2DCA4348"/>
    <w:rsid w:val="2DD56FC0"/>
    <w:rsid w:val="2E7A2FF2"/>
    <w:rsid w:val="2EA829B3"/>
    <w:rsid w:val="2EEF6BEA"/>
    <w:rsid w:val="2EF230AC"/>
    <w:rsid w:val="2F302C24"/>
    <w:rsid w:val="2F3E5C86"/>
    <w:rsid w:val="2F9724A4"/>
    <w:rsid w:val="2FA54D57"/>
    <w:rsid w:val="2FCB369C"/>
    <w:rsid w:val="2FD87926"/>
    <w:rsid w:val="2FFE3561"/>
    <w:rsid w:val="301F49D0"/>
    <w:rsid w:val="30227F3F"/>
    <w:rsid w:val="30392382"/>
    <w:rsid w:val="309D06CD"/>
    <w:rsid w:val="30A350DC"/>
    <w:rsid w:val="30D92D0A"/>
    <w:rsid w:val="310C6BF1"/>
    <w:rsid w:val="31480833"/>
    <w:rsid w:val="315529C0"/>
    <w:rsid w:val="315C6240"/>
    <w:rsid w:val="31601476"/>
    <w:rsid w:val="317716B5"/>
    <w:rsid w:val="31A74402"/>
    <w:rsid w:val="31B27724"/>
    <w:rsid w:val="31B352CF"/>
    <w:rsid w:val="31B560E5"/>
    <w:rsid w:val="31E34E87"/>
    <w:rsid w:val="31FC306B"/>
    <w:rsid w:val="322317CE"/>
    <w:rsid w:val="32C41357"/>
    <w:rsid w:val="32CE713D"/>
    <w:rsid w:val="32F942E1"/>
    <w:rsid w:val="330D75D5"/>
    <w:rsid w:val="33155DE4"/>
    <w:rsid w:val="33274132"/>
    <w:rsid w:val="333F3492"/>
    <w:rsid w:val="338267EE"/>
    <w:rsid w:val="343B1382"/>
    <w:rsid w:val="345C4021"/>
    <w:rsid w:val="34712AA5"/>
    <w:rsid w:val="34850DA4"/>
    <w:rsid w:val="34A1197C"/>
    <w:rsid w:val="34AB75C3"/>
    <w:rsid w:val="34B46EA6"/>
    <w:rsid w:val="35300288"/>
    <w:rsid w:val="35321A31"/>
    <w:rsid w:val="354074ED"/>
    <w:rsid w:val="35467CCD"/>
    <w:rsid w:val="3549622C"/>
    <w:rsid w:val="355F5C4F"/>
    <w:rsid w:val="35B226F2"/>
    <w:rsid w:val="35D26CFF"/>
    <w:rsid w:val="35D471B2"/>
    <w:rsid w:val="36114842"/>
    <w:rsid w:val="362E7E59"/>
    <w:rsid w:val="365170C3"/>
    <w:rsid w:val="369235F3"/>
    <w:rsid w:val="369C332A"/>
    <w:rsid w:val="36A31332"/>
    <w:rsid w:val="36AE7299"/>
    <w:rsid w:val="36BD20EF"/>
    <w:rsid w:val="36C02E61"/>
    <w:rsid w:val="36C95C31"/>
    <w:rsid w:val="36CF1672"/>
    <w:rsid w:val="36ED5D04"/>
    <w:rsid w:val="37054D5A"/>
    <w:rsid w:val="37080C79"/>
    <w:rsid w:val="370C7FC4"/>
    <w:rsid w:val="3772731D"/>
    <w:rsid w:val="37B374C3"/>
    <w:rsid w:val="37BB2560"/>
    <w:rsid w:val="37BF69A0"/>
    <w:rsid w:val="37C37993"/>
    <w:rsid w:val="37D16521"/>
    <w:rsid w:val="37FD19D6"/>
    <w:rsid w:val="38137719"/>
    <w:rsid w:val="382167C4"/>
    <w:rsid w:val="38A07A69"/>
    <w:rsid w:val="38A92967"/>
    <w:rsid w:val="39060F0A"/>
    <w:rsid w:val="39126C27"/>
    <w:rsid w:val="3919191B"/>
    <w:rsid w:val="395F3BDC"/>
    <w:rsid w:val="39607CF7"/>
    <w:rsid w:val="399F5BF2"/>
    <w:rsid w:val="39A1598A"/>
    <w:rsid w:val="39AD3929"/>
    <w:rsid w:val="39C91677"/>
    <w:rsid w:val="3A083FE8"/>
    <w:rsid w:val="3A5E33BD"/>
    <w:rsid w:val="3AAD6646"/>
    <w:rsid w:val="3ADA0F62"/>
    <w:rsid w:val="3B2C75A6"/>
    <w:rsid w:val="3B612EFA"/>
    <w:rsid w:val="3B8E4676"/>
    <w:rsid w:val="3B972590"/>
    <w:rsid w:val="3B9A6C87"/>
    <w:rsid w:val="3BB56678"/>
    <w:rsid w:val="3BEA1B59"/>
    <w:rsid w:val="3C191F57"/>
    <w:rsid w:val="3C26014D"/>
    <w:rsid w:val="3C632606"/>
    <w:rsid w:val="3C6472A5"/>
    <w:rsid w:val="3C66640E"/>
    <w:rsid w:val="3C672A45"/>
    <w:rsid w:val="3C7265BA"/>
    <w:rsid w:val="3CB11A66"/>
    <w:rsid w:val="3CB37F6B"/>
    <w:rsid w:val="3D063384"/>
    <w:rsid w:val="3D484778"/>
    <w:rsid w:val="3D4E6BDB"/>
    <w:rsid w:val="3D745091"/>
    <w:rsid w:val="3D770A55"/>
    <w:rsid w:val="3DC35A1B"/>
    <w:rsid w:val="3DE55867"/>
    <w:rsid w:val="3DF11659"/>
    <w:rsid w:val="3E585924"/>
    <w:rsid w:val="3EA61B29"/>
    <w:rsid w:val="3EBC304E"/>
    <w:rsid w:val="3ED2205E"/>
    <w:rsid w:val="3EE21E8C"/>
    <w:rsid w:val="3F12405C"/>
    <w:rsid w:val="3F1C5AD7"/>
    <w:rsid w:val="3F1D4C3C"/>
    <w:rsid w:val="3F445A58"/>
    <w:rsid w:val="3F48480A"/>
    <w:rsid w:val="3FA466E2"/>
    <w:rsid w:val="3FEF4B20"/>
    <w:rsid w:val="3FF403FA"/>
    <w:rsid w:val="406364B0"/>
    <w:rsid w:val="407D3E3C"/>
    <w:rsid w:val="40BA6DA3"/>
    <w:rsid w:val="40F14E1A"/>
    <w:rsid w:val="414A48AC"/>
    <w:rsid w:val="41695BA9"/>
    <w:rsid w:val="41734214"/>
    <w:rsid w:val="41937E5F"/>
    <w:rsid w:val="419D2948"/>
    <w:rsid w:val="41F8728F"/>
    <w:rsid w:val="423E73EC"/>
    <w:rsid w:val="42656F3D"/>
    <w:rsid w:val="427A3C09"/>
    <w:rsid w:val="42823417"/>
    <w:rsid w:val="42A51252"/>
    <w:rsid w:val="42C631F6"/>
    <w:rsid w:val="42E66C2C"/>
    <w:rsid w:val="43223C78"/>
    <w:rsid w:val="4331136B"/>
    <w:rsid w:val="43343574"/>
    <w:rsid w:val="4392796C"/>
    <w:rsid w:val="43CC1F98"/>
    <w:rsid w:val="441134FF"/>
    <w:rsid w:val="44142ED4"/>
    <w:rsid w:val="44236644"/>
    <w:rsid w:val="446F2278"/>
    <w:rsid w:val="44A92578"/>
    <w:rsid w:val="44B12474"/>
    <w:rsid w:val="44C32631"/>
    <w:rsid w:val="44E70E27"/>
    <w:rsid w:val="44EC3AD4"/>
    <w:rsid w:val="45077A33"/>
    <w:rsid w:val="45252301"/>
    <w:rsid w:val="45692681"/>
    <w:rsid w:val="460707CA"/>
    <w:rsid w:val="461B5D11"/>
    <w:rsid w:val="464D6BDD"/>
    <w:rsid w:val="4666357B"/>
    <w:rsid w:val="46A47C13"/>
    <w:rsid w:val="46C61A2D"/>
    <w:rsid w:val="46C77B25"/>
    <w:rsid w:val="46D47DBB"/>
    <w:rsid w:val="46DF201B"/>
    <w:rsid w:val="47300300"/>
    <w:rsid w:val="475F688F"/>
    <w:rsid w:val="476C4B08"/>
    <w:rsid w:val="477276F8"/>
    <w:rsid w:val="47831DE0"/>
    <w:rsid w:val="4796166A"/>
    <w:rsid w:val="47983DB5"/>
    <w:rsid w:val="479D66D9"/>
    <w:rsid w:val="47CD55AA"/>
    <w:rsid w:val="47DD0C11"/>
    <w:rsid w:val="482F79DE"/>
    <w:rsid w:val="484B0B9B"/>
    <w:rsid w:val="48B6275B"/>
    <w:rsid w:val="492F297D"/>
    <w:rsid w:val="496676CA"/>
    <w:rsid w:val="49820A4C"/>
    <w:rsid w:val="49EC30F6"/>
    <w:rsid w:val="49FF59CA"/>
    <w:rsid w:val="4A002A8D"/>
    <w:rsid w:val="4A0230F9"/>
    <w:rsid w:val="4A052AA1"/>
    <w:rsid w:val="4A1277D9"/>
    <w:rsid w:val="4A256B30"/>
    <w:rsid w:val="4A363382"/>
    <w:rsid w:val="4A7638C4"/>
    <w:rsid w:val="4A832A33"/>
    <w:rsid w:val="4AB67935"/>
    <w:rsid w:val="4AD45027"/>
    <w:rsid w:val="4AE02245"/>
    <w:rsid w:val="4AF53986"/>
    <w:rsid w:val="4B1367B9"/>
    <w:rsid w:val="4B2F425E"/>
    <w:rsid w:val="4B39542F"/>
    <w:rsid w:val="4B5F73A8"/>
    <w:rsid w:val="4B733B63"/>
    <w:rsid w:val="4B74109E"/>
    <w:rsid w:val="4B8F7407"/>
    <w:rsid w:val="4B9E1D8B"/>
    <w:rsid w:val="4BA5686B"/>
    <w:rsid w:val="4BC0179B"/>
    <w:rsid w:val="4BDC12F3"/>
    <w:rsid w:val="4C24418A"/>
    <w:rsid w:val="4C390DA2"/>
    <w:rsid w:val="4C7D2BE6"/>
    <w:rsid w:val="4C910219"/>
    <w:rsid w:val="4CA5485F"/>
    <w:rsid w:val="4CC61682"/>
    <w:rsid w:val="4CED26ED"/>
    <w:rsid w:val="4D344AD5"/>
    <w:rsid w:val="4D453A21"/>
    <w:rsid w:val="4D767047"/>
    <w:rsid w:val="4D782EB0"/>
    <w:rsid w:val="4D823D35"/>
    <w:rsid w:val="4D843FEC"/>
    <w:rsid w:val="4D8D5A75"/>
    <w:rsid w:val="4DBF769C"/>
    <w:rsid w:val="4E2708A9"/>
    <w:rsid w:val="4E5A4584"/>
    <w:rsid w:val="4EAF313B"/>
    <w:rsid w:val="4EC24D34"/>
    <w:rsid w:val="4ED02D5C"/>
    <w:rsid w:val="4EE73A49"/>
    <w:rsid w:val="4EEF1F8C"/>
    <w:rsid w:val="4EF6519A"/>
    <w:rsid w:val="4F211BB2"/>
    <w:rsid w:val="4F6912CD"/>
    <w:rsid w:val="4F8B58AE"/>
    <w:rsid w:val="4FB31116"/>
    <w:rsid w:val="4FDB6712"/>
    <w:rsid w:val="4FEA6D2C"/>
    <w:rsid w:val="4FF661F0"/>
    <w:rsid w:val="50030F8D"/>
    <w:rsid w:val="505605DA"/>
    <w:rsid w:val="506C78DF"/>
    <w:rsid w:val="50A34D22"/>
    <w:rsid w:val="50CC40BA"/>
    <w:rsid w:val="50DC09A3"/>
    <w:rsid w:val="51060734"/>
    <w:rsid w:val="51103A02"/>
    <w:rsid w:val="511C4F29"/>
    <w:rsid w:val="514A1F9B"/>
    <w:rsid w:val="51552DAC"/>
    <w:rsid w:val="516A7458"/>
    <w:rsid w:val="517441F6"/>
    <w:rsid w:val="517E780E"/>
    <w:rsid w:val="51CE3EE3"/>
    <w:rsid w:val="51E90E1F"/>
    <w:rsid w:val="52040889"/>
    <w:rsid w:val="5204338B"/>
    <w:rsid w:val="52182ECD"/>
    <w:rsid w:val="522804D5"/>
    <w:rsid w:val="52413CC5"/>
    <w:rsid w:val="5269545F"/>
    <w:rsid w:val="52721B72"/>
    <w:rsid w:val="52896254"/>
    <w:rsid w:val="5299371F"/>
    <w:rsid w:val="52D85221"/>
    <w:rsid w:val="52DA2332"/>
    <w:rsid w:val="52F44E28"/>
    <w:rsid w:val="53017CC8"/>
    <w:rsid w:val="532D32B3"/>
    <w:rsid w:val="537464AE"/>
    <w:rsid w:val="539B3C3A"/>
    <w:rsid w:val="543A6BE5"/>
    <w:rsid w:val="543D3A33"/>
    <w:rsid w:val="54417C4B"/>
    <w:rsid w:val="545918F1"/>
    <w:rsid w:val="546321C4"/>
    <w:rsid w:val="549A5D5B"/>
    <w:rsid w:val="54C15EDA"/>
    <w:rsid w:val="54F964FE"/>
    <w:rsid w:val="550C4019"/>
    <w:rsid w:val="5523737D"/>
    <w:rsid w:val="553035FC"/>
    <w:rsid w:val="555238C5"/>
    <w:rsid w:val="55D83FE9"/>
    <w:rsid w:val="55EF0654"/>
    <w:rsid w:val="5613249D"/>
    <w:rsid w:val="56191B82"/>
    <w:rsid w:val="561B1342"/>
    <w:rsid w:val="56205272"/>
    <w:rsid w:val="564C6D1B"/>
    <w:rsid w:val="56BC66DC"/>
    <w:rsid w:val="56C64F03"/>
    <w:rsid w:val="56D76A35"/>
    <w:rsid w:val="56E120CA"/>
    <w:rsid w:val="56F72406"/>
    <w:rsid w:val="574A0E59"/>
    <w:rsid w:val="57576CE5"/>
    <w:rsid w:val="57665739"/>
    <w:rsid w:val="57821506"/>
    <w:rsid w:val="5783012F"/>
    <w:rsid w:val="578332A5"/>
    <w:rsid w:val="583A4687"/>
    <w:rsid w:val="586024CF"/>
    <w:rsid w:val="58626111"/>
    <w:rsid w:val="58AD4FDC"/>
    <w:rsid w:val="58D8399B"/>
    <w:rsid w:val="591D6E5D"/>
    <w:rsid w:val="592656FE"/>
    <w:rsid w:val="592E6ADF"/>
    <w:rsid w:val="59427BEF"/>
    <w:rsid w:val="59602B39"/>
    <w:rsid w:val="598C10BB"/>
    <w:rsid w:val="59AF71B6"/>
    <w:rsid w:val="5A2E2E2A"/>
    <w:rsid w:val="5A8E03E5"/>
    <w:rsid w:val="5A8E79AB"/>
    <w:rsid w:val="5AB96F2F"/>
    <w:rsid w:val="5AC217E4"/>
    <w:rsid w:val="5B48145B"/>
    <w:rsid w:val="5B50654C"/>
    <w:rsid w:val="5B5C4B64"/>
    <w:rsid w:val="5BBC0361"/>
    <w:rsid w:val="5C025F27"/>
    <w:rsid w:val="5C052A04"/>
    <w:rsid w:val="5C09035A"/>
    <w:rsid w:val="5C0A17ED"/>
    <w:rsid w:val="5C5B0500"/>
    <w:rsid w:val="5C8E7521"/>
    <w:rsid w:val="5C9435CD"/>
    <w:rsid w:val="5CA6423B"/>
    <w:rsid w:val="5CD5091E"/>
    <w:rsid w:val="5CED6966"/>
    <w:rsid w:val="5D1A3C8F"/>
    <w:rsid w:val="5D220F3C"/>
    <w:rsid w:val="5D6879AD"/>
    <w:rsid w:val="5D734CCA"/>
    <w:rsid w:val="5D8C4B33"/>
    <w:rsid w:val="5D91617B"/>
    <w:rsid w:val="5D955F35"/>
    <w:rsid w:val="5DDB2078"/>
    <w:rsid w:val="5E41482E"/>
    <w:rsid w:val="5E4D493A"/>
    <w:rsid w:val="5E575273"/>
    <w:rsid w:val="5E67476D"/>
    <w:rsid w:val="5E766F86"/>
    <w:rsid w:val="5E774821"/>
    <w:rsid w:val="5EB66EE4"/>
    <w:rsid w:val="5EBB0C24"/>
    <w:rsid w:val="5EC8350D"/>
    <w:rsid w:val="5EC8450B"/>
    <w:rsid w:val="5EE474AF"/>
    <w:rsid w:val="5EEF11CE"/>
    <w:rsid w:val="5EF35656"/>
    <w:rsid w:val="5EFC5707"/>
    <w:rsid w:val="5F2E1A9F"/>
    <w:rsid w:val="5F5B1EE9"/>
    <w:rsid w:val="5F6E5E3D"/>
    <w:rsid w:val="5F8935CB"/>
    <w:rsid w:val="5FB46142"/>
    <w:rsid w:val="5FDC7492"/>
    <w:rsid w:val="5FEF250D"/>
    <w:rsid w:val="600E16BF"/>
    <w:rsid w:val="605A6054"/>
    <w:rsid w:val="605C7426"/>
    <w:rsid w:val="607742FD"/>
    <w:rsid w:val="60A11E99"/>
    <w:rsid w:val="60A77F26"/>
    <w:rsid w:val="60BD6A27"/>
    <w:rsid w:val="61187559"/>
    <w:rsid w:val="61207C40"/>
    <w:rsid w:val="61254671"/>
    <w:rsid w:val="613F34E8"/>
    <w:rsid w:val="6169605F"/>
    <w:rsid w:val="61942726"/>
    <w:rsid w:val="61B21C1C"/>
    <w:rsid w:val="61B54775"/>
    <w:rsid w:val="61E91604"/>
    <w:rsid w:val="621F3EBE"/>
    <w:rsid w:val="62587EE5"/>
    <w:rsid w:val="625F66F5"/>
    <w:rsid w:val="626E73A2"/>
    <w:rsid w:val="62C877C6"/>
    <w:rsid w:val="630E10EE"/>
    <w:rsid w:val="63390858"/>
    <w:rsid w:val="63397C78"/>
    <w:rsid w:val="63425895"/>
    <w:rsid w:val="6344664D"/>
    <w:rsid w:val="637B7196"/>
    <w:rsid w:val="63D64F61"/>
    <w:rsid w:val="63EE37FF"/>
    <w:rsid w:val="644F1640"/>
    <w:rsid w:val="64804C60"/>
    <w:rsid w:val="64DB4EC7"/>
    <w:rsid w:val="64DC7E10"/>
    <w:rsid w:val="64F51A81"/>
    <w:rsid w:val="6537617F"/>
    <w:rsid w:val="65400747"/>
    <w:rsid w:val="655318BA"/>
    <w:rsid w:val="65846208"/>
    <w:rsid w:val="658E7EE8"/>
    <w:rsid w:val="65C149FF"/>
    <w:rsid w:val="65EE3E56"/>
    <w:rsid w:val="66044022"/>
    <w:rsid w:val="66480BFC"/>
    <w:rsid w:val="666E2599"/>
    <w:rsid w:val="668E0A50"/>
    <w:rsid w:val="67002D35"/>
    <w:rsid w:val="67031F7E"/>
    <w:rsid w:val="6730336E"/>
    <w:rsid w:val="67A202CF"/>
    <w:rsid w:val="67ED4791"/>
    <w:rsid w:val="681D3F99"/>
    <w:rsid w:val="681D485E"/>
    <w:rsid w:val="683125B0"/>
    <w:rsid w:val="688D03AB"/>
    <w:rsid w:val="68DF491C"/>
    <w:rsid w:val="68FD5600"/>
    <w:rsid w:val="69095699"/>
    <w:rsid w:val="69162BB4"/>
    <w:rsid w:val="69172E62"/>
    <w:rsid w:val="6929244D"/>
    <w:rsid w:val="6960771E"/>
    <w:rsid w:val="697D7057"/>
    <w:rsid w:val="69900EBC"/>
    <w:rsid w:val="69E8564A"/>
    <w:rsid w:val="69F3508E"/>
    <w:rsid w:val="6A560440"/>
    <w:rsid w:val="6A693483"/>
    <w:rsid w:val="6AAA155A"/>
    <w:rsid w:val="6AC56D3B"/>
    <w:rsid w:val="6ADB72DD"/>
    <w:rsid w:val="6AE93917"/>
    <w:rsid w:val="6AFC5E87"/>
    <w:rsid w:val="6B0831EC"/>
    <w:rsid w:val="6B2F6E7C"/>
    <w:rsid w:val="6B4727FF"/>
    <w:rsid w:val="6B634586"/>
    <w:rsid w:val="6BAB5501"/>
    <w:rsid w:val="6BAB634F"/>
    <w:rsid w:val="6BD43508"/>
    <w:rsid w:val="6C0B6D3D"/>
    <w:rsid w:val="6C167B28"/>
    <w:rsid w:val="6C1C49C8"/>
    <w:rsid w:val="6C324E21"/>
    <w:rsid w:val="6C840AB1"/>
    <w:rsid w:val="6C991A8A"/>
    <w:rsid w:val="6CA06B48"/>
    <w:rsid w:val="6CCE569E"/>
    <w:rsid w:val="6D037936"/>
    <w:rsid w:val="6D0C4BCE"/>
    <w:rsid w:val="6D174B7C"/>
    <w:rsid w:val="6D3C12BD"/>
    <w:rsid w:val="6DD90CF8"/>
    <w:rsid w:val="6E343584"/>
    <w:rsid w:val="6E951EA9"/>
    <w:rsid w:val="6EA91C0A"/>
    <w:rsid w:val="6EC37C52"/>
    <w:rsid w:val="6EEA66C0"/>
    <w:rsid w:val="6F296861"/>
    <w:rsid w:val="6F343B48"/>
    <w:rsid w:val="6F7E0BF8"/>
    <w:rsid w:val="6F9C7DB3"/>
    <w:rsid w:val="6FBC2386"/>
    <w:rsid w:val="6FC6183F"/>
    <w:rsid w:val="6FE8660B"/>
    <w:rsid w:val="70083CB3"/>
    <w:rsid w:val="70237B24"/>
    <w:rsid w:val="70831AD8"/>
    <w:rsid w:val="70927DEE"/>
    <w:rsid w:val="70AB5002"/>
    <w:rsid w:val="70B526CF"/>
    <w:rsid w:val="70B7512F"/>
    <w:rsid w:val="70D86A96"/>
    <w:rsid w:val="70EB39CD"/>
    <w:rsid w:val="70FA5BC2"/>
    <w:rsid w:val="715D4CB2"/>
    <w:rsid w:val="7191735E"/>
    <w:rsid w:val="71973F9C"/>
    <w:rsid w:val="719C3B1D"/>
    <w:rsid w:val="719E59E9"/>
    <w:rsid w:val="71D80741"/>
    <w:rsid w:val="720F0EBB"/>
    <w:rsid w:val="72667B9B"/>
    <w:rsid w:val="726D3181"/>
    <w:rsid w:val="726F7EC9"/>
    <w:rsid w:val="72A050E5"/>
    <w:rsid w:val="72AF198B"/>
    <w:rsid w:val="72EF02A3"/>
    <w:rsid w:val="72F17A4B"/>
    <w:rsid w:val="73131A58"/>
    <w:rsid w:val="731E513C"/>
    <w:rsid w:val="7369794C"/>
    <w:rsid w:val="73A20362"/>
    <w:rsid w:val="73C1753D"/>
    <w:rsid w:val="73C25125"/>
    <w:rsid w:val="73C5166A"/>
    <w:rsid w:val="74127529"/>
    <w:rsid w:val="74652503"/>
    <w:rsid w:val="74945215"/>
    <w:rsid w:val="74E3430F"/>
    <w:rsid w:val="74F93D38"/>
    <w:rsid w:val="750A2C74"/>
    <w:rsid w:val="75292CE5"/>
    <w:rsid w:val="75375EDA"/>
    <w:rsid w:val="75413DEA"/>
    <w:rsid w:val="75577EBF"/>
    <w:rsid w:val="75756A0B"/>
    <w:rsid w:val="760133A5"/>
    <w:rsid w:val="760C3680"/>
    <w:rsid w:val="76236884"/>
    <w:rsid w:val="76417A12"/>
    <w:rsid w:val="764D4333"/>
    <w:rsid w:val="764F7963"/>
    <w:rsid w:val="76853156"/>
    <w:rsid w:val="768D7280"/>
    <w:rsid w:val="76D006A0"/>
    <w:rsid w:val="76D02B22"/>
    <w:rsid w:val="76D836C5"/>
    <w:rsid w:val="76ED331F"/>
    <w:rsid w:val="773152DC"/>
    <w:rsid w:val="77935A9C"/>
    <w:rsid w:val="77AB11E2"/>
    <w:rsid w:val="77C50DBF"/>
    <w:rsid w:val="78183DE5"/>
    <w:rsid w:val="782A0DD7"/>
    <w:rsid w:val="782F143B"/>
    <w:rsid w:val="786C156B"/>
    <w:rsid w:val="78BA5EE5"/>
    <w:rsid w:val="78C21EDE"/>
    <w:rsid w:val="78CF24AC"/>
    <w:rsid w:val="790D538C"/>
    <w:rsid w:val="79180540"/>
    <w:rsid w:val="793A0A21"/>
    <w:rsid w:val="793A0E61"/>
    <w:rsid w:val="793E729C"/>
    <w:rsid w:val="79546657"/>
    <w:rsid w:val="79594C92"/>
    <w:rsid w:val="79615C85"/>
    <w:rsid w:val="799E3DE2"/>
    <w:rsid w:val="7A1E44CB"/>
    <w:rsid w:val="7A3D5877"/>
    <w:rsid w:val="7A4032CA"/>
    <w:rsid w:val="7A4F6E40"/>
    <w:rsid w:val="7A5A592D"/>
    <w:rsid w:val="7A6410B4"/>
    <w:rsid w:val="7AEA1BE9"/>
    <w:rsid w:val="7AFF1D46"/>
    <w:rsid w:val="7B586591"/>
    <w:rsid w:val="7BB15CD9"/>
    <w:rsid w:val="7BE745DC"/>
    <w:rsid w:val="7BF179C7"/>
    <w:rsid w:val="7BF817F1"/>
    <w:rsid w:val="7BFB4974"/>
    <w:rsid w:val="7C136B99"/>
    <w:rsid w:val="7C3206D2"/>
    <w:rsid w:val="7C320E36"/>
    <w:rsid w:val="7C4518C4"/>
    <w:rsid w:val="7C837366"/>
    <w:rsid w:val="7CF22D0E"/>
    <w:rsid w:val="7D20746C"/>
    <w:rsid w:val="7D376EA8"/>
    <w:rsid w:val="7D40059B"/>
    <w:rsid w:val="7D482284"/>
    <w:rsid w:val="7D8820A8"/>
    <w:rsid w:val="7DAE70EB"/>
    <w:rsid w:val="7E0E0910"/>
    <w:rsid w:val="7E2B19E3"/>
    <w:rsid w:val="7E2B43EA"/>
    <w:rsid w:val="7E47595B"/>
    <w:rsid w:val="7E8F3638"/>
    <w:rsid w:val="7EAF64E7"/>
    <w:rsid w:val="7EB521B9"/>
    <w:rsid w:val="7EBE73E3"/>
    <w:rsid w:val="7ED3794A"/>
    <w:rsid w:val="7EE930A9"/>
    <w:rsid w:val="7EF21585"/>
    <w:rsid w:val="7F014C0E"/>
    <w:rsid w:val="7F0552BA"/>
    <w:rsid w:val="7F0B337E"/>
    <w:rsid w:val="7F1A1A5E"/>
    <w:rsid w:val="7F391824"/>
    <w:rsid w:val="7F6C211D"/>
    <w:rsid w:val="7F743CA6"/>
    <w:rsid w:val="7FF306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link w:val="47"/>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spacing w:beforeAutospacing="1" w:afterAutospacing="1"/>
      <w:jc w:val="left"/>
      <w:outlineLvl w:val="2"/>
    </w:pPr>
    <w:rPr>
      <w:rFonts w:hint="eastAsia" w:ascii="宋体" w:hAnsi="宋体" w:cs="宋体"/>
      <w:b/>
      <w:kern w:val="0"/>
      <w:sz w:val="27"/>
      <w:szCs w:val="27"/>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Normal Indent"/>
    <w:qFormat/>
    <w:uiPriority w:val="0"/>
    <w:pPr>
      <w:ind w:firstLine="420" w:firstLineChars="200"/>
    </w:pPr>
    <w:rPr>
      <w:rFonts w:ascii="Times New Roman" w:hAnsi="Times New Roman" w:eastAsia="宋体" w:cs="Times New Roman"/>
      <w:sz w:val="21"/>
      <w:lang w:val="en-US" w:eastAsia="zh-CN" w:bidi="ar-SA"/>
    </w:rPr>
  </w:style>
  <w:style w:type="paragraph" w:styleId="6">
    <w:name w:val="Document Map"/>
    <w:basedOn w:val="1"/>
    <w:qFormat/>
    <w:uiPriority w:val="0"/>
    <w:pPr>
      <w:shd w:val="clear" w:color="auto" w:fill="000080"/>
    </w:pPr>
  </w:style>
  <w:style w:type="paragraph" w:styleId="7">
    <w:name w:val="Body Text"/>
    <w:basedOn w:val="1"/>
    <w:qFormat/>
    <w:uiPriority w:val="0"/>
    <w:pPr>
      <w:widowControl/>
      <w:spacing w:beforeAutospacing="1" w:afterAutospacing="1"/>
      <w:jc w:val="left"/>
    </w:pPr>
    <w:rPr>
      <w:rFonts w:ascii="宋体" w:hAnsi="宋体" w:cs="宋体"/>
      <w:kern w:val="0"/>
      <w:sz w:val="24"/>
    </w:rPr>
  </w:style>
  <w:style w:type="paragraph" w:styleId="8">
    <w:name w:val="Plain Text"/>
    <w:basedOn w:val="1"/>
    <w:link w:val="48"/>
    <w:qFormat/>
    <w:uiPriority w:val="99"/>
    <w:rPr>
      <w:rFonts w:ascii="宋体" w:hAnsi="Courier New" w:eastAsia="宋体" w:cs="Courier New"/>
      <w:kern w:val="2"/>
      <w:sz w:val="21"/>
      <w:szCs w:val="21"/>
      <w:lang w:val="en-US" w:eastAsia="zh-CN" w:bidi="ar-SA"/>
    </w:r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99"/>
    <w:pPr>
      <w:widowControl/>
      <w:spacing w:beforeAutospacing="1" w:afterAutospacing="1"/>
      <w:jc w:val="left"/>
    </w:pPr>
    <w:rPr>
      <w:rFonts w:ascii="ˎ̥" w:hAnsi="ˎ̥" w:cs="宋体"/>
      <w:color w:val="000000"/>
      <w:kern w:val="0"/>
      <w:sz w:val="18"/>
      <w:szCs w:val="18"/>
    </w:rPr>
  </w:style>
  <w:style w:type="table" w:styleId="14">
    <w:name w:val="Table Grid"/>
    <w:basedOn w:val="1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FollowedHyperlink"/>
    <w:basedOn w:val="15"/>
    <w:qFormat/>
    <w:uiPriority w:val="0"/>
    <w:rPr>
      <w:color w:val="333333"/>
      <w:u w:val="none"/>
    </w:rPr>
  </w:style>
  <w:style w:type="character" w:styleId="18">
    <w:name w:val="Emphasis"/>
    <w:basedOn w:val="15"/>
    <w:qFormat/>
    <w:uiPriority w:val="0"/>
    <w:rPr>
      <w:i/>
      <w:iCs/>
    </w:rPr>
  </w:style>
  <w:style w:type="character" w:styleId="19">
    <w:name w:val="HTML Definition"/>
    <w:basedOn w:val="15"/>
    <w:qFormat/>
    <w:uiPriority w:val="0"/>
  </w:style>
  <w:style w:type="character" w:styleId="20">
    <w:name w:val="HTML Typewriter"/>
    <w:basedOn w:val="15"/>
    <w:qFormat/>
    <w:uiPriority w:val="0"/>
    <w:rPr>
      <w:rFonts w:hint="default" w:ascii="monospace" w:hAnsi="monospace" w:eastAsia="monospace" w:cs="monospace"/>
      <w:sz w:val="20"/>
    </w:rPr>
  </w:style>
  <w:style w:type="character" w:styleId="21">
    <w:name w:val="HTML Acronym"/>
    <w:basedOn w:val="15"/>
    <w:qFormat/>
    <w:uiPriority w:val="0"/>
  </w:style>
  <w:style w:type="character" w:styleId="22">
    <w:name w:val="HTML Variable"/>
    <w:basedOn w:val="15"/>
    <w:qFormat/>
    <w:uiPriority w:val="0"/>
  </w:style>
  <w:style w:type="character" w:styleId="23">
    <w:name w:val="Hyperlink"/>
    <w:basedOn w:val="15"/>
    <w:qFormat/>
    <w:uiPriority w:val="0"/>
    <w:rPr>
      <w:color w:val="333333"/>
      <w:u w:val="none"/>
    </w:rPr>
  </w:style>
  <w:style w:type="character" w:styleId="24">
    <w:name w:val="HTML Code"/>
    <w:basedOn w:val="15"/>
    <w:qFormat/>
    <w:uiPriority w:val="0"/>
    <w:rPr>
      <w:rFonts w:ascii="Courier New" w:hAnsi="Courier New"/>
      <w:color w:val="999999"/>
      <w:sz w:val="20"/>
    </w:rPr>
  </w:style>
  <w:style w:type="character" w:styleId="25">
    <w:name w:val="HTML Cite"/>
    <w:basedOn w:val="15"/>
    <w:qFormat/>
    <w:uiPriority w:val="0"/>
  </w:style>
  <w:style w:type="character" w:styleId="26">
    <w:name w:val="HTML Keyboard"/>
    <w:basedOn w:val="15"/>
    <w:qFormat/>
    <w:uiPriority w:val="0"/>
    <w:rPr>
      <w:rFonts w:hint="default" w:ascii="monospace" w:hAnsi="monospace" w:eastAsia="monospace" w:cs="monospace"/>
      <w:sz w:val="20"/>
    </w:rPr>
  </w:style>
  <w:style w:type="character" w:styleId="27">
    <w:name w:val="HTML Sample"/>
    <w:basedOn w:val="15"/>
    <w:qFormat/>
    <w:uiPriority w:val="0"/>
    <w:rPr>
      <w:rFonts w:ascii="monospace" w:hAnsi="monospace" w:eastAsia="monospace" w:cs="monospace"/>
    </w:rPr>
  </w:style>
  <w:style w:type="paragraph" w:customStyle="1" w:styleId="28">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29">
    <w:name w:val="正文文本缩进 31"/>
    <w:basedOn w:val="1"/>
    <w:qFormat/>
    <w:uiPriority w:val="0"/>
    <w:pPr>
      <w:ind w:firstLine="480"/>
    </w:pPr>
    <w:rPr>
      <w:rFonts w:ascii="宋体" w:hAnsi="宋体"/>
      <w:sz w:val="24"/>
      <w:szCs w:val="20"/>
    </w:rPr>
  </w:style>
  <w:style w:type="paragraph" w:customStyle="1" w:styleId="30">
    <w:name w:val="zbggmain"/>
    <w:basedOn w:val="1"/>
    <w:qFormat/>
    <w:uiPriority w:val="0"/>
    <w:pPr>
      <w:widowControl/>
      <w:spacing w:beforeAutospacing="1" w:afterAutospacing="1" w:line="360" w:lineRule="auto"/>
      <w:jc w:val="left"/>
    </w:pPr>
    <w:rPr>
      <w:rFonts w:ascii="ˎ̥" w:hAnsi="ˎ̥" w:cs="宋体"/>
      <w:color w:val="000000"/>
      <w:kern w:val="0"/>
      <w:sz w:val="24"/>
    </w:rPr>
  </w:style>
  <w:style w:type="character" w:customStyle="1" w:styleId="31">
    <w:name w:val="apple-converted-space"/>
    <w:basedOn w:val="15"/>
    <w:qFormat/>
    <w:uiPriority w:val="0"/>
  </w:style>
  <w:style w:type="character" w:customStyle="1" w:styleId="32">
    <w:name w:val="current1"/>
    <w:basedOn w:val="15"/>
    <w:qFormat/>
    <w:uiPriority w:val="0"/>
    <w:rPr>
      <w:shd w:val="clear" w:color="auto" w:fill="A00303"/>
    </w:rPr>
  </w:style>
  <w:style w:type="character" w:customStyle="1" w:styleId="33">
    <w:name w:val="slider_ctrl_con"/>
    <w:basedOn w:val="15"/>
    <w:qFormat/>
    <w:uiPriority w:val="0"/>
    <w:rPr>
      <w:shd w:val="clear" w:color="auto" w:fill="666666"/>
    </w:rPr>
  </w:style>
  <w:style w:type="character" w:customStyle="1" w:styleId="34">
    <w:name w:val="current"/>
    <w:basedOn w:val="15"/>
    <w:qFormat/>
    <w:uiPriority w:val="0"/>
    <w:rPr>
      <w:shd w:val="clear" w:color="auto" w:fill="A00303"/>
    </w:rPr>
  </w:style>
  <w:style w:type="character" w:customStyle="1" w:styleId="35">
    <w:name w:val="页码1"/>
    <w:basedOn w:val="15"/>
    <w:qFormat/>
    <w:uiPriority w:val="0"/>
  </w:style>
  <w:style w:type="character" w:customStyle="1" w:styleId="36">
    <w:name w:val="ptb181"/>
    <w:basedOn w:val="15"/>
    <w:qFormat/>
    <w:uiPriority w:val="0"/>
    <w:rPr>
      <w:rFonts w:hint="default" w:ascii="Verdana" w:hAnsi="Verdana"/>
      <w:b/>
      <w:bCs/>
      <w:color w:val="000000"/>
      <w:sz w:val="25"/>
      <w:szCs w:val="25"/>
    </w:rPr>
  </w:style>
  <w:style w:type="character" w:customStyle="1" w:styleId="37">
    <w:name w:val="zbggmain style9"/>
    <w:basedOn w:val="15"/>
    <w:qFormat/>
    <w:uiPriority w:val="0"/>
  </w:style>
  <w:style w:type="character" w:customStyle="1" w:styleId="38">
    <w:name w:val="char"/>
    <w:basedOn w:val="15"/>
    <w:qFormat/>
    <w:uiPriority w:val="0"/>
  </w:style>
  <w:style w:type="character" w:customStyle="1" w:styleId="39">
    <w:name w:val="zbggmainstyle9"/>
    <w:basedOn w:val="15"/>
    <w:qFormat/>
    <w:uiPriority w:val="0"/>
  </w:style>
  <w:style w:type="character" w:customStyle="1" w:styleId="40">
    <w:name w:val="titletxt1"/>
    <w:basedOn w:val="15"/>
    <w:qFormat/>
    <w:uiPriority w:val="0"/>
    <w:rPr>
      <w:b/>
      <w:bCs/>
      <w:color w:val="000033"/>
      <w:sz w:val="28"/>
      <w:szCs w:val="28"/>
    </w:rPr>
  </w:style>
  <w:style w:type="character" w:customStyle="1" w:styleId="41">
    <w:name w:val="style9"/>
    <w:basedOn w:val="15"/>
    <w:qFormat/>
    <w:uiPriority w:val="0"/>
  </w:style>
  <w:style w:type="character" w:customStyle="1" w:styleId="42">
    <w:name w:val="text"/>
    <w:basedOn w:val="15"/>
    <w:qFormat/>
    <w:uiPriority w:val="0"/>
  </w:style>
  <w:style w:type="character" w:customStyle="1" w:styleId="43">
    <w:name w:val="td_wz1"/>
    <w:basedOn w:val="15"/>
    <w:qFormat/>
    <w:uiPriority w:val="0"/>
    <w:rPr>
      <w:sz w:val="22"/>
      <w:szCs w:val="22"/>
    </w:rPr>
  </w:style>
  <w:style w:type="character" w:customStyle="1" w:styleId="44">
    <w:name w:val="style81"/>
    <w:basedOn w:val="15"/>
    <w:qFormat/>
    <w:uiPriority w:val="0"/>
    <w:rPr>
      <w:color w:val="FF6600"/>
    </w:rPr>
  </w:style>
  <w:style w:type="character" w:customStyle="1" w:styleId="45">
    <w:name w:val="ft1"/>
    <w:basedOn w:val="15"/>
    <w:qFormat/>
    <w:uiPriority w:val="0"/>
  </w:style>
  <w:style w:type="character" w:customStyle="1" w:styleId="46">
    <w:name w:val="must"/>
    <w:basedOn w:val="15"/>
    <w:qFormat/>
    <w:uiPriority w:val="0"/>
  </w:style>
  <w:style w:type="character" w:customStyle="1" w:styleId="47">
    <w:name w:val="标题 2 Char"/>
    <w:basedOn w:val="15"/>
    <w:link w:val="3"/>
    <w:qFormat/>
    <w:uiPriority w:val="0"/>
    <w:rPr>
      <w:rFonts w:asciiTheme="majorHAnsi" w:hAnsiTheme="majorHAnsi" w:eastAsiaTheme="majorEastAsia" w:cstheme="majorBidi"/>
      <w:b/>
      <w:bCs/>
      <w:kern w:val="2"/>
      <w:sz w:val="32"/>
      <w:szCs w:val="32"/>
    </w:rPr>
  </w:style>
  <w:style w:type="character" w:customStyle="1" w:styleId="48">
    <w:name w:val="纯文本 Char"/>
    <w:basedOn w:val="15"/>
    <w:link w:val="8"/>
    <w:qFormat/>
    <w:uiPriority w:val="99"/>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F52D8E-8AE9-43EE-9397-F49A4999D4FA}">
  <ds:schemaRefs/>
</ds:datastoreItem>
</file>

<file path=docProps/app.xml><?xml version="1.0" encoding="utf-8"?>
<Properties xmlns="http://schemas.openxmlformats.org/officeDocument/2006/extended-properties" xmlns:vt="http://schemas.openxmlformats.org/officeDocument/2006/docPropsVTypes">
  <Template>Normal.dotm</Template>
  <Company>jujumao</Company>
  <Pages>8</Pages>
  <Words>4358</Words>
  <Characters>6646</Characters>
  <Lines>391</Lines>
  <Paragraphs>110</Paragraphs>
  <TotalTime>1504</TotalTime>
  <ScaleCrop>false</ScaleCrop>
  <LinksUpToDate>false</LinksUpToDate>
  <CharactersWithSpaces>6907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2013-09-09T01:33:00Z</dcterms:created>
  <dc:creator>Administrators</dc:creator>
  <cp:lastModifiedBy>西米</cp:lastModifiedBy>
  <cp:lastPrinted>2009-04-09T00:54:00Z</cp:lastPrinted>
  <dcterms:modified xsi:type="dcterms:W3CDTF">2026-07-20T02:26:43Z</dcterms:modified>
  <dc:title>杭 州 市 工 程 建 设 信 息</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80E5600F80DE437A806CA3277C9C2EF4_13</vt:lpwstr>
  </property>
  <property fmtid="{D5CDD505-2E9C-101B-9397-08002B2CF9AE}" pid="4" name="KSOTemplateDocerSaveRecord">
    <vt:lpwstr>eyJoZGlkIjoiY2Y2NTNlMjkzZGYzN2YxN2M0YTFhYzFlMjRlMTYwYTMiLCJ1c2VySWQiOiI1OTMxMjYyNjQifQ==</vt:lpwstr>
  </property>
</Properties>
</file>