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07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bookmarkStart w:id="0" w:name="OLE_LINK39" w:colFirst="0" w:colLast="5"/>
            <w:bookmarkStart w:id="1" w:name="OLE_LINK40" w:colFirst="7" w:colLast="9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杭州市富阳区人民政府银湖街道办事处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高桥幼儿园富景分园装修工程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富阳区银湖街道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4165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451.8176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何生平13806519678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科技文化中心-国际体育中心全过程工程咨询项目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480853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8632.0439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李珍13738148889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临平政工出[2022]5号年产6000万套穿戴式智能化产品项目监理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163401.30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581.1021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杭州市钱塘区义蓬街道春园村股份经济合作社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义蓬街道春园村农村生活污水终端提升工程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义蓬街道春园村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1495.3544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施高峰15968149040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杭州萧山地铁投资开发有限公司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新塘街道和平桥村东直河拓宽工程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851.421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陈超13675819134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3" w:colFirst="10" w:colLast="10"/>
            <w:bookmarkStart w:id="6" w:name="OLE_LINK22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杭州萧山交通建设管理有限公司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03省道萧山义桥至楼塔段改建工程智能交通配套项目（第一合同段）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3490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专业承包企业公路交通工程公路机电工程分项(新)二级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汪成飞15257168688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杭州良渚古城文旅集团有限公司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良渚遗址片区绿道一期项目设计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良渚街道、瓶窑镇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sans-serif" w:hAnsi="sans-serif" w:cs="sans-serif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287.55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设计专项类 风景园林工程设计 甲级、设计专业类 市政公用行业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吴华峰13588098338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 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万台高端医疗检测仪器项目监理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298760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957.1418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杭州良渚古城文旅集团有限公司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良渚文化艺术走廊综合提升项目一期设计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60316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667.7291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吴华锋13588098338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杭州市余杭区鸬鸟镇人民政府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鸬鸟镇西摩岭溪河道整治项目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余杭区鸬鸟镇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罗杭琦18268088451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杭州市临安区人民政府锦北街道办事处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苕溪锦带样板区配套项目-马溪区块基础设施提升项目设计-采购-施工（EPC）总承包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锦北街道马溪社区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154515.87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5405.2623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何丽13588220787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杭州富阳开发区基础设施建设有限公司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银湖新区安置房建设项目（13#安置地块）设计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577.5112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杨翡15857158889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杭州临平钱塘资产管理有限公司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乔司商城项目二期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临平区乔司街道永玄路以南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253707.23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53446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方素琴15957171616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桐庐县富春科技建设投资有限公司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开发区洋洲南路等沥青路面改造工程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桐庐县洋洲南路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monospace" w:hAnsi="monospace" w:cs="monospace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467.4653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张俊海15968829025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淳安县鸠坑乡人民政府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淳安县鸠坑乡青苗茶圣渔村（有机茶小镇）工程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淳安县鸠坑乡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708.3856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范材兵15990006622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杭州西湖风景名胜区建设管理中心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杭州城西休闲公园地下停车库及配套服务用房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电梯项目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杭州城西休闲公园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具有独立法人资格的电梯制造商或代理商企业资质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施碧锋18968080655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杭州市临平区塘栖镇河西埭股份经济合作社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塘栖镇河西埭村配套服务用房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塘栖镇河西埭村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sans-serif" w:hAnsi="sans-serif" w:cs="sans-serif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778.1782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曹华栋18258806098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河庄安置房三期代征绿化及河道工程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3861.24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水利水电工程 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韩工13336093986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杭州和达能源有限公司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杭州医药港环线供热管道项目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钱塘区医药港小镇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2741.6975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李旭东13626750188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杭州市排水有限公司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城北厂配套污水管工程（一期）设计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拱墅区沿山横河（临平界区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城北厂）段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257.0675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市政行业（燃气工程、轨道交通工程除外）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戚炜炜15990058816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杭州市西溪医院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杭州市西溪医院二期工程施工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小和山控规单元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XH1401-02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地块原西溪医院用地范围内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53300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38729.3565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钢结构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余升15268800075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杭州市临平区塘栖镇人民政府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塘栖镇塘栖村未来乡村建设项目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塘栖镇塘栖村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1182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庞海强13750816939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杭州市西湖区人民政府古荡街道办事处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莲花新村东、西区老旧小区改造工程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西湖区古荡街道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53434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3109.0407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尹喆13958144794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风荷路中学工程二期项目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临平区经济技术开发区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7815.8639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林俞潇13868077401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杭州市临安区文化和广电旅游体育局、杭州临安兴旅投资有限公司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吴越国王陵考古遗址公园（城址公园区块）-展示馆及室外配套工程总承包（EPC）项目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北至城中街,东以星港九月西墙为界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21244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15715.406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楼驾云0571-61082123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滨江区长河单元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R21-C15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地块公共租赁房项目桩基工程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4304.3108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专业承包企业地基基础工程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王梁峰18868800059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杭州萤石网络股份有限公司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[2020]25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号萤石智能家居产品产业化基地项目幕墙工程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7814.274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专业承包企业建筑幕墙工程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李世亮13615818600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杭州市临安区人民政府玲珑街道办事处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玲珑区块截污纳管整治提升项目工程总承包(EPC)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678.5458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陈洪良13706711858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人民路东延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2243.0576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徐方波18268807968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淳安县两山生态资源经营开发有限公司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淳安县富文乡富文村未来乡村项目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淳安县富文乡富文村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645.4896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钱晓亮13758181871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杭州市卫生健康事业发中心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杭州市第一人民医院新院区建设工程基坑监测及桩基检测服务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上城区艮北新区单元内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313700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238.707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2022-08-04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或者同时具备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王一虎13819162984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临安区共有产权住房玲珑区块全过程咨询项目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锦南街道文体中心区块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186562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3265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周泽程0571-61099997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杭州余杭大陆股份经济合作社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良渚街道大陆村配套服务用房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2436.2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661.6072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杨懂明13388603618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杜甫五期安置房配套道路监理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121.5387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乙级 或者具备 综合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陈晶晶13732257766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杭州上城区城市建设综合开发有限公司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艮北新城核心区东西地块地下连廊工程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艮北新区单元建华路与三官塘路交叉口附近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6661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2350.9855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余工15988409700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余杭区中泰街道新泰村骨灰存放室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11242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4183.6301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金斐斐15857158985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杭州市临平区塘栖镇人民政府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号地块配套幼儿园室外附属项目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89828.88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276.0424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徐方波0571-89021790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萧山区北干初级中学教学综合楼改扩建工程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萧山区北干初级中学内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3048.85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1744.8271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田海琪13606715665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杜甫二小监理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54511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348.7158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杜甫二小工程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54511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24169.1566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杭州钱塘城发置业有限公司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前进片区公共租赁房（一）项目全过程工程咨询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钱塘区前进东产业单元内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184050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1297.8505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具有包含工程造价咨询（含同类描述）经营范围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俞工15858131083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杭州和达高科技发展集团有限公司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和达零碳科技城项目（暂定）设计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钱塘区临江东片区内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杭州市余杭区人民政府闲林街道办事处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闲林街道水库饮用水源保护区块安置房幕墙工程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7990.55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611.9682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专业承包企业建筑幕墙工程(新)二级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周工15988110120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杭州市老年病医院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杭州市老年病医院高压氧舱及配套工程全过程工程咨询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桃源控规单元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A5-02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6522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164.28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林工13857103109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杜甫五期安置房配套道路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6320.3628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陈晶晶13732257766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杭州绿城滨和置业有限公司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房管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余伟15268193948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杭州市钱塘区社会发展局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义蓬街道社区卫生服务中心迁建工程监理项目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钱塘区义蓬街道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28185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260.09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760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叶宗慧15268574321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余杭街道山塘整治更新工程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蔡张杰18258258897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中泰街道蒋家潭港河道整治工程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1467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陆工13735428711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瓶窑镇张堰村东港及西港河道整治工程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胡丹13575744172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景芳三堡单元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JG1207-25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地块文化综合设施及部分历史遗存改造利用工程（暂名）二期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景芳三堡单元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JG1207-25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19792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8057.8892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翁工13758102046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杭州市临安区龙岗镇人民政府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临安区美丽城镇建设项目-龙岗镇会客中心改造工程工程总承包(EPC)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临安区龙岗镇汤家湾村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644.8374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施工总承包企业建筑工程(新)三级、设计专业类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帅茂松13758292498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杭州旺湖房产开发有限公司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余政储出[2022]8号地块监理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43894.8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448.2367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房屋建筑工程国家注册监理工程师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胡东荣13758278411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实验中学提升改造工程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631.1625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章越13588706669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滨江区长河单元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R21-B25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地块公共租赁房项目桩基工程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3855.003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专业承包企业地基基础工程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王工18868800059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闲林街道公租房项目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127427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53212.5228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孙宇13567180394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桐庐经济开发区建设投资发展有限公司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桐庐智慧安防小镇提升改造工程（一期）-风貌提升项目监理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48.5184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姚苏华15988840582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桐庐近江建设开发有限公司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桐庐横村时尚智造产业园配套道路工 程(规划路、悦心路)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桐庐县横村镇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916.4566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周建达13806511608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淳安千岛湖建设集团城建发展有限公司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淳安县第三中学土石方工程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615.5555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方圣贤18868869339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滨江区长河单元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R21-B25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地块公共租赁房项目监理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74361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568.8482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王工18868800059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桐庐西部开发建设有限公司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县道乐老线（三槐段）扩宽改造工程（路面工程）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桐庐县分水镇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317.2448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朱正寿13634176767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杭州市临安区龙岗镇人民政府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龙岗工业园区道路新建及提升项目（一期工程）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临安区龙岗工业园区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1483.7032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徐明敏13666657123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杭州之江经营管理集团有限公司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杭州市西湖区龙坞单元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XH1602-G1/S42-20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地块公园绿地及地下社会停车库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西湖区龙坞单元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1416.7204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金工13588439594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2" w:colFirst="6" w:colLast="6"/>
            <w:bookmarkStart w:id="16" w:name="OLE_LINK33" w:colFirst="10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桐庐城市基础建设有限公司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桐庐县滨江西路（朝霞路-峙山北路）及周边配套支路工程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滨江西路（朝霞路-峙山北路）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1832.5751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阮一伟18167136606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桐庐城市发展经营有限公司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县妇幼保健院感染楼建设工程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龙潭路（原市政防汛物资仓库地块）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1856.4872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color w:val="0000FF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方城13456849018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桐庐西部开发建设有限公司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分水镇龙潭路建设工程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分水镇东溪村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884.8554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王军13758284447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中泰街道茶产业发展中心项目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6298.5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2669.6693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戚亚楠13735899660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景区生态及景观提升工程（景区核心区块）--美丽景观工程五期项目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萧山区湘湖景区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2315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821.3535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钱坚15888807282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闲林街道民丰05地块公租房工程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56416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25623.0212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平工13735871929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闲林街道民丰05地块公租房工程监理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56416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362.0586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平工13735871929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闲林街道公租房项目监理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127427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692.7212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08-23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孙宇13567180394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临安区锦南新城人才房二期（公共租赁房）项目全过程工程咨询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临安区锦南新城区块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111251.20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1667.872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周泽程18906510255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杭州富春湾生命健康科技有限公司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富春湾医械健康产业制造项目（一期）全过程工程咨询项目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富阳区春江街道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144649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352.5626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营业执照经营范围包含工程造价咨询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蒋少华13732219939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海创基地扩建改造项目全过程工程咨询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滨江区六和路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号海创基地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54328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734.744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专业和等级具有包含工程造价咨询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义蓬安置房四期（启动区块）EPC工程总承包一标段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200725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81636.8566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李淳13666680827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杭州天宸实业发展有限公司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杭钢单元崇超路（杭钢云计算中心-康桥路）道路工程一期（康桥-界河段）设计-采购-施工（EPC）总承包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拱墅区杭钢单元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5706.0299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黄先生15068102323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万套穿戴式智能化产品项目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163401.30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53923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 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万台高端医疗检测仪器项目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298760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107300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浙江交通职业技术学院交通综合实训大楼装修工程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余杭区莫干山路1515号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749.2284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许老师15858168352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余杭区良睦路道路工程（一期）监理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725.2123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市政公用工程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胡工18767122624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杭州市富阳区人民政府银湖街道办事处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高桥幼儿园诺德分园装修工程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富阳区银湖街道</w:t>
            </w:r>
            <w:bookmarkStart w:id="22" w:name="_GoBack"/>
            <w:bookmarkEnd w:id="22"/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523.9007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何生平13806519678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杭州云栖小镇开发有限公司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杭州世豪机械园区改造项目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855.2813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边工18758036317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蒋家潭港综合整治工程（余杭街道段）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1366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蔡张杰18258258897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桐庐经济开发区建设投资发展有限公司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桐庐县大湾里溪河道工程及富春江右支4河道工程设计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7112.14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设计综合类 甲级 或者具备 设计专业类 水利行业 河道整治工程 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季彬15824498421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杭州启潮工贸有限责任公司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杭州启潮工贸有限责任公司（浙江省第六监狱）4号厂房改建工程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6759.75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2038.9976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陈工17366618127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杭州富阳医疗教育发展有限公司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富阳中医骨伤医院康复楼项目-暖通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32659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1333.8903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专业承包企业建筑机电安装工程(新)二级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杨建铭18106599078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浙江台城科技发展有限公司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浙江台城科技发展有限公司创新中心装饰装修项目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7979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1858.1473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葛霖13819683000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天目山路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333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天目山路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333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8280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959.9355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黄海锋13067875595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杭州市钱塘区河庄街道新创村股份经济合作社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新创村美丽乡村文化礼堂建设工程（兴梦新创项目）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钱塘区河庄街道新创村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2651.6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595.485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杨峰15858152608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杭州殡仪馆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集中守灵服务中心改造项目全过程工程咨询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西湖区留下单元XH1309-H3-23地块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14206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249.8105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冯先生13666652251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景芳三堡单元JG1206-13地块绿地/地下停车库工程、JG1206-14地块居住区配套公共服务设施工程项目监理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江干区景芳三堡单元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37889.20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361.2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葛嘉诚18657197655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杭州上城区城市建设综合开发有限公司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江干区牛田单元R22-03地块配套公建项目监理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上城区（原江干区）牛田单元R22-03地块内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11931.77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114.65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赵工18658167551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浙江青山湖科研创新基地投资有限公司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青山湖科技城青鸿达区块配套道路监理项目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139.86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市政公用工程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孙达0571-61087988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科技文化中心-国际体育中心项目设计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13484.76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李珍13738148889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杭州市水务集团有限公司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杭州市赤山埠水厂提升改造工程监理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三台山路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号杭州市赤山埠水厂内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1460.21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257.2716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孔爱红18857882789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杭州上城区城市建设综合开发有限公司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江干区牛田单元R22-03地块配套公建项目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牛田单元R22-03地块内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11931.77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7260.2078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赵工18658167551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杭州市临安区文化和广电旅游体育局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吴越国王陵考古遗址公园（城址公园区块）-展示馆及室外配套工程总承包（EPC）项目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北至城中街,东以星港九月西墙为界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15715.406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楼驾云0571-61082123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万片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LED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外延芯片项目监理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115586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484.138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空港新城城市示范村（南阳区块）四期一号地块室外附属工程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0000FF"/>
                <w:sz w:val="18"/>
                <w:szCs w:val="18"/>
              </w:rPr>
              <w:t>49315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2171.5431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张迪18258400429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杭州富阳医疗教育发展有限公司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富春十小装修工程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富春街道秋丰村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3002.7108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217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杨建铭18106599078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余杭区中泰街道白洋坞农居安置点市政基础配套设施工程一期、二期项目全过程工程咨询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339.5056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余建军13588155977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3080电子器械产业园四期建设及配套基础设施工程-装修工程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春江东路与滩头路交叉口南侧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1123.667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黄作之13777800767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杭州市钱塘区河庄街道江东村股份经济合作社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江东村未来乡村建设项目（多功能馆建设项目）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钱塘区河庄街道江东村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575.5062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方建庆13386506228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建德市资产经营投资有限公司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建德市塘坞幼儿园建设工程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新安江街道沧滩社区塘坞区块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2633.4111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姚震唐15990159422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杭州市余杭区人民政府闲林街道办事处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闲林街道里东路提升工程设计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市政行业（燃气工程、轨道交通工程除外）甲级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吴晓铖15888276052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淳安县两山生态资源经营开发有限公司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淳安县文昌镇文屏村未来乡村项目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淳安县文昌镇文屏村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534.0649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钱晓亮13758181871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杭州市公共交通集团有限公司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汽车北站公交中心站提升改造项目设计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拱墅区申花单元GS0403-15 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25200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335.5243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沈淑瑛13656646458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浙江杭州青山湖科技城投资集团有限公司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青山湖科技城青鸿达区块配套道路EPC项目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9469.5358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施工总承包企业市政公用工程(新)一级、设计综合类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孙达0571-61087988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杭州市临平区南苑街道东湖股份经济合作社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东湖社区配套服务用房项目二期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1036.8901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骆杰15158061383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杭州良渚古城文旅集团有限公司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良渚博物院二期项目设计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吴华峰13588098338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杭州拱墅国投建设开发有限公司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武林路277皇后公园消防整治工程监理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拱墅区武林路277号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9158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132.9893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周工18521006389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桐庐绿水建设开发有限公司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桐庐县大源溪流域综合治理工程勘察设计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桐庐县凤川街道大源溪流域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13300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同时具备 勘察综合类 甲级、设计综合类 甲级 或同时具备 设计专业类 水利行业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赵宇翔18858290082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杭州余杭供排水管网建设有限公司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2022年余杭区市政污水零直排改造四期项目设计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130.9965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市政行业（燃气工程、轨道交通工程除外）甲级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郁志杰18157325278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杭州市城市土地发展有限公司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丁桥单元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JG0404-07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JG0404-10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广场绿地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上城区丁桥单元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268.8176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吴工18368107923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崇贤街道益海嘉里厂区周边道路提升整治工程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1115.2971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余政储出[2020]28号地块建设项目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172486.7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121636.2637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李珍0571-88618279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杭州五堡科技产业开发有限责任公司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四堡七堡单元JG1402-B1/B2-42地块商业商务项目全过程工程咨询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东临同协路，南临凤起东路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203128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 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杨小慧13732228700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杭州运河恒尚置业有限公司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杭政储出[2020]80号地块商务用房项目设计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45781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51057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林金慧18557537652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之江实验室一期西区11#A一层生物计算实验平台机电工程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之江实验室南湖园区一期西区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1720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1017.4711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施工总承包企业机电工程(新)三级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柳老师15088713677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杭州上辰置业有限公司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杭政储出[2021]55号地块商业商务用房项目设计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66678.5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771.0078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王澄15906714403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杭州市钱塘区社会发展局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义蓬街道社区卫生服务中心迁建工程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位于义蓬街道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28158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15788.3886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叶宗慧15188315729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杭州五堡科技产业开发有限责任公司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四堡七堡单元JG1402-B1/B2-42地块商业商务项目设计采购施工（EPC）工程总承包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东临同协路，南临凤起东路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203128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116807.3505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杨小慧13732228700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大运河杭钢工业旧址综保项目GS1303-03地块公共服务设施项目EPC工程总承包项目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拱墅区杭钢单元GS1303-03地块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11970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10775.0428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钢结构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韩磊15397151765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杭州市临安区国瑞大成投资开发有限公司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临安区玲珑科创园区及配套基础设施工程-锦溪二期河道治理及绿道建设项目工程总承包（EPC）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临安区玲珑街道的锦溪河道两岸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41187.73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3068.51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郑赟0571-61087159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杭州市富阳区渌渚镇人民政府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新建铁路湖州至杭州西至杭黄高铁连接线工程隔声窗工程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富阳区渌渚镇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514.0013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具有工程类中级职称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方汞19560192960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杭州市富阳区人民政府东洲街道办事处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2022年杭州市富阳区政府专项项目计划（第一批）-杭州富阳逸城社区（中心路邻里轴风貌改造）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3638.91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529.9728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李斌13588741234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方家山社区配套用房装饰装修项目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629.798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钱舟亮13588878517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杭州余杭区粮食收储有限责任公司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瓶窑副中心粮库烘干房迁建项目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2354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711.1239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郭凯13588473171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闻堰街道湘滨路西伸一期、二期工程、闻堰街道湘滨路西伸三期工程EPC工程总承包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16479.0978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施工总承包企业市政公用工程(新)一级、设计综合类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钱坚13588807282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杭州富春山居集团有限公司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中华汉字文化体验园（杭州营地）项目设计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富阳区万市镇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10346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428.64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乙级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董焱飞13757125195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白杨街道大都文苑风情老旧小区综合改造提升工程设计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钱塘区白杨街道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102946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116.696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一级注册建筑师执业资格或者一级注册结构师执业资格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许利梅13666677817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杭州市公安局西湖区分局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XH0302-15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地块三墩派出所业务用房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西湖区三墩单元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XH0302-15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15210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7928.3635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缪工18105712014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杭州吉海信息科技有限公司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杭州吉海半导体制造厂房辅助生产中心与综合楼项目设计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钱塘区青西三路和临鸿东路交叉口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799.2288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2022-07-20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一级注册建筑师或一级注册结构师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汪洋18768456873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杭州高级中学钱塘学校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杭州高级中学钱塘学校扩建项目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钱塘新区杭州高级中学钱塘学校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14350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265.3596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金鑫18157175859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杭州南泰置业有限公司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[2021]20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27108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王益群13666618909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浙大城市学院改扩建项目二期设计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湖州街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480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阮老师18958091928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杭州市土地储备交易中心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江干科技园单元士安路（杭海路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科兴街）道路工程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上城区江干科技园内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6784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1000.2822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杨工17764585939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杭州上城区城市建设综合开发有限公司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艮北新区单元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R22-07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地块农贸市场工程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艮北新区单元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R22-07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4769.5924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杨小慧13732228700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大运河（临平段）及塘栖水上客运（旅游）项目设计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390.56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或者同时具备 设计专业类 市政公用行业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李东旭18258866541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余杭区余杭街道上湖村等3村耕地功能恢复项目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1227.2469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冯敏刚13758276486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杭州市江干区艮山东路北区块开发建设指挥部办公室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牛田单元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R22-05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地块社区卫生服务中心监理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31296.72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271.104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余文平15988409700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杭州市临平区南苑街道天万股份经济合作社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杭州天万加油站（综合供能服务站）项目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1246.4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977.8241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袁帅15257127111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杭州上城区城市建设投资集团有限公司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望江单元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SC0404-18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地块安置房项目监理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110542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申云苏13968010667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浙江省建筑设计研究院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号地块项目及其西侧地下停车场统筹建设项目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滨江区东至共享路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97146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71994.0437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徐金标15267506738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河庄安置房三期河庄横河项目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3209.27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水利水电工程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韩建锋13336093986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杭州市临平区人民政府临平街道办事处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年老旧住宅综合改造提升项目一区块监理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131841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164.2894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洪敏达15268158668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杭州滨越房地产开发有限公司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萧政储出（2022）11号地块监理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449471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987.8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丁玲琴13758195875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杭州滨越房地产开发有限公司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萧政储出（2022）11号地块EPC工程总承包项目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449471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258905.1517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丁玲琴13758195875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杭州市西溪医院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杭州市西溪医院二期工程施工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小和山控规单元XH1401-02地块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53300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38729.3565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余升15268800075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桐庐电力开发有限公司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桐庐电力开发有限公司智能电网系统研发制造项目-室外工程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桐庐县凤翔路与凤龙路交叉口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514.4167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郑道亮13968062036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桐庐县富春江全域建设开发有限公司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大联区块（垅背）安置房工程-监理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城南街道瑶琳路与大联路交叉口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119826.88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520.488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王锋15990103678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淳安县里商乡人民政府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淳安县里商乡敬老院改扩建项目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淳安县里商乡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567.7415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杨永娟13656655342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杭州市临平区人民政府南苑街道办事处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南苑街道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年老旧小区改造项目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期监理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69132.2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6134.2759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马晓金13732231998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杭州市滨江区教育局、杭州高新技术产业开发区资产经营有限公司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江晖南路小学、活水工业园提升改造一期工程设计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滨江区襄七房东单元内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47013.95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1248.4102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徐老师、王工18868800059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杭州萧山钱江世纪城城市运营有限公司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滨河数字产业园项目监理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萧山区钱江世纪城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167008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1442.3604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沈继栋18167121975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会展新城安置房六期一号地块项目设计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205.2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张迪13396523955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俞家桥河河道改造工程设计-采购-施工（EPC）总承包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1013.9705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施工总承包企业市政公用工程(新)三级、设计专业类 市政公用行业 排水工程设计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黄工15068102323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李家桥安置房项目勘察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临平区经济技术开发区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132770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255.3768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胡小河13588747733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杭州会新置业有限公司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萧政储出〔2022〕7号项目监理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152584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869.5344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黄甜甜13588022505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杭州临平开投文化发展有限公司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望山文体活动中心项目全过程工程咨询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548.237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专业和等级具有包含工程造价咨询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俞金民13858163131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 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万片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LED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外延芯片项目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115586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38947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913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default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余杭街道华坞农民高层公寓设计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136238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1523.725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李工13588856440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AB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岛文旅区项目设计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1485.8113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徐方波18268807968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杭州富城投置业发展有限公司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小湖南山地块共有产权房项目全过程工程咨询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111380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2287.04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具有二级及以上房地产开发企业资质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综合 、设计综合类 甲级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或同时具备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倪益玲13805767019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杭州市教育发展服务中心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杭州市银湖高级中学（暂名）全过程工程咨询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富阳区高教园区内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91136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926.3753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国家注册监理工程师（房屋建筑专业）或一级建造师（房屋建筑专业）资格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潘勐豪18857197161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杭州桑园地股份经济合作社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桑园地村蚕桑文化中心建设项目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西湖区双浦镇桑园地村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5805.83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1710.5789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2022-07-13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郑维欢15906617819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杭州市临平区塘栖镇塘栖股份经济合作社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塘栖镇塘栖村锦绣幼儿园项目设计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临平区塘栖镇塘栖村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11992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148.37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2022-06-24</w:t>
            </w:r>
          </w:p>
          <w:p>
            <w:pPr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沈琪超15858273258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MzZmZDZhNWFmNzJiMzU2OGI4YjIzODE4OGZjMWIifQ==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3B2E37"/>
    <w:rsid w:val="0154123D"/>
    <w:rsid w:val="01784DDE"/>
    <w:rsid w:val="01931D84"/>
    <w:rsid w:val="019E5D35"/>
    <w:rsid w:val="01C106C7"/>
    <w:rsid w:val="01CF0008"/>
    <w:rsid w:val="01EF65B9"/>
    <w:rsid w:val="02FD6C1E"/>
    <w:rsid w:val="03305592"/>
    <w:rsid w:val="03655221"/>
    <w:rsid w:val="038D267C"/>
    <w:rsid w:val="03BD1C66"/>
    <w:rsid w:val="03E70453"/>
    <w:rsid w:val="03EF05F7"/>
    <w:rsid w:val="041B2798"/>
    <w:rsid w:val="044D771D"/>
    <w:rsid w:val="046F34A0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59B590C"/>
    <w:rsid w:val="06566675"/>
    <w:rsid w:val="068546D4"/>
    <w:rsid w:val="073D070C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6129E4"/>
    <w:rsid w:val="09E254F6"/>
    <w:rsid w:val="09E73260"/>
    <w:rsid w:val="0A340C2A"/>
    <w:rsid w:val="0A34424A"/>
    <w:rsid w:val="0A4E4DF4"/>
    <w:rsid w:val="0A76319A"/>
    <w:rsid w:val="0A777E59"/>
    <w:rsid w:val="0AAF40B8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D26F32"/>
    <w:rsid w:val="0DE5097F"/>
    <w:rsid w:val="0DEA55DF"/>
    <w:rsid w:val="0E0D6918"/>
    <w:rsid w:val="0E4E1FE0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5A40DF"/>
    <w:rsid w:val="10814CBF"/>
    <w:rsid w:val="10976165"/>
    <w:rsid w:val="11567B3E"/>
    <w:rsid w:val="11595212"/>
    <w:rsid w:val="117D67C0"/>
    <w:rsid w:val="11D87DD3"/>
    <w:rsid w:val="12587519"/>
    <w:rsid w:val="125B4885"/>
    <w:rsid w:val="125C4F72"/>
    <w:rsid w:val="12CC090A"/>
    <w:rsid w:val="12DE3E87"/>
    <w:rsid w:val="13577A0D"/>
    <w:rsid w:val="136660C9"/>
    <w:rsid w:val="13896A2D"/>
    <w:rsid w:val="13930CBF"/>
    <w:rsid w:val="13B500CA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21ABD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50347A"/>
    <w:rsid w:val="197C175F"/>
    <w:rsid w:val="19BD0205"/>
    <w:rsid w:val="19C110B3"/>
    <w:rsid w:val="19C974E1"/>
    <w:rsid w:val="19CB04C8"/>
    <w:rsid w:val="1A057163"/>
    <w:rsid w:val="1A120B1B"/>
    <w:rsid w:val="1A236FA1"/>
    <w:rsid w:val="1A540367"/>
    <w:rsid w:val="1AB65B10"/>
    <w:rsid w:val="1AC20443"/>
    <w:rsid w:val="1B4504BC"/>
    <w:rsid w:val="1B4E5D0D"/>
    <w:rsid w:val="1B5C7C3C"/>
    <w:rsid w:val="1B5D5359"/>
    <w:rsid w:val="1B7C6CA6"/>
    <w:rsid w:val="1B8F7936"/>
    <w:rsid w:val="1BAA46E3"/>
    <w:rsid w:val="1C0D65FA"/>
    <w:rsid w:val="1C1C22C2"/>
    <w:rsid w:val="1CA30062"/>
    <w:rsid w:val="1CF04609"/>
    <w:rsid w:val="1D11318E"/>
    <w:rsid w:val="1D540DB1"/>
    <w:rsid w:val="1D55657E"/>
    <w:rsid w:val="1D734540"/>
    <w:rsid w:val="1D8E4963"/>
    <w:rsid w:val="1DC9727D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6F119A"/>
    <w:rsid w:val="22975491"/>
    <w:rsid w:val="22C30E4C"/>
    <w:rsid w:val="22C96C41"/>
    <w:rsid w:val="22EB6430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3A7A31"/>
    <w:rsid w:val="2552184A"/>
    <w:rsid w:val="25774B5B"/>
    <w:rsid w:val="258A01FC"/>
    <w:rsid w:val="258E77DA"/>
    <w:rsid w:val="25986144"/>
    <w:rsid w:val="25A55551"/>
    <w:rsid w:val="25BE25AA"/>
    <w:rsid w:val="25CA7A40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918547F"/>
    <w:rsid w:val="294A10CA"/>
    <w:rsid w:val="298119A8"/>
    <w:rsid w:val="29870F2F"/>
    <w:rsid w:val="2A000BF9"/>
    <w:rsid w:val="2A066F51"/>
    <w:rsid w:val="2AA21652"/>
    <w:rsid w:val="2AAD4141"/>
    <w:rsid w:val="2ABA573A"/>
    <w:rsid w:val="2AC62877"/>
    <w:rsid w:val="2ACA323A"/>
    <w:rsid w:val="2AD92A87"/>
    <w:rsid w:val="2AFE1CD5"/>
    <w:rsid w:val="2B407601"/>
    <w:rsid w:val="2B80140B"/>
    <w:rsid w:val="2B8034F5"/>
    <w:rsid w:val="2BA14AA2"/>
    <w:rsid w:val="2BB75591"/>
    <w:rsid w:val="2BDA4404"/>
    <w:rsid w:val="2BDB78DC"/>
    <w:rsid w:val="2BE2415B"/>
    <w:rsid w:val="2C7A12EA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C132F1"/>
    <w:rsid w:val="2DCA4348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0A350DC"/>
    <w:rsid w:val="30D92D0A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5170C3"/>
    <w:rsid w:val="369235F3"/>
    <w:rsid w:val="36AE7299"/>
    <w:rsid w:val="36BD20EF"/>
    <w:rsid w:val="36C02E61"/>
    <w:rsid w:val="36C95C31"/>
    <w:rsid w:val="37054D5A"/>
    <w:rsid w:val="37080C79"/>
    <w:rsid w:val="370C7FC4"/>
    <w:rsid w:val="3772731D"/>
    <w:rsid w:val="37C37993"/>
    <w:rsid w:val="37D16521"/>
    <w:rsid w:val="37FD19D6"/>
    <w:rsid w:val="382167C4"/>
    <w:rsid w:val="38A92967"/>
    <w:rsid w:val="39060F0A"/>
    <w:rsid w:val="39126C27"/>
    <w:rsid w:val="3919191B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72590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1D4C3C"/>
    <w:rsid w:val="3F445A58"/>
    <w:rsid w:val="3F48480A"/>
    <w:rsid w:val="3FA466E2"/>
    <w:rsid w:val="3FEF4B20"/>
    <w:rsid w:val="3FF403FA"/>
    <w:rsid w:val="406364B0"/>
    <w:rsid w:val="407D3E3C"/>
    <w:rsid w:val="40F14E1A"/>
    <w:rsid w:val="414A48AC"/>
    <w:rsid w:val="41695BA9"/>
    <w:rsid w:val="41734214"/>
    <w:rsid w:val="41937E5F"/>
    <w:rsid w:val="419D2948"/>
    <w:rsid w:val="41F8728F"/>
    <w:rsid w:val="423E73EC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47DBB"/>
    <w:rsid w:val="46DF201B"/>
    <w:rsid w:val="47300300"/>
    <w:rsid w:val="475F688F"/>
    <w:rsid w:val="476C4B08"/>
    <w:rsid w:val="477276F8"/>
    <w:rsid w:val="47831DE0"/>
    <w:rsid w:val="4796166A"/>
    <w:rsid w:val="47983DB5"/>
    <w:rsid w:val="479D66D9"/>
    <w:rsid w:val="47CD55AA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052AA1"/>
    <w:rsid w:val="4A256B30"/>
    <w:rsid w:val="4A363382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733B63"/>
    <w:rsid w:val="4B74109E"/>
    <w:rsid w:val="4B8F7407"/>
    <w:rsid w:val="4B9E1D8B"/>
    <w:rsid w:val="4BA5686B"/>
    <w:rsid w:val="4BC0179B"/>
    <w:rsid w:val="4BDC12F3"/>
    <w:rsid w:val="4C24418A"/>
    <w:rsid w:val="4C390DA2"/>
    <w:rsid w:val="4C7D2BE6"/>
    <w:rsid w:val="4C910219"/>
    <w:rsid w:val="4CA5485F"/>
    <w:rsid w:val="4CC61682"/>
    <w:rsid w:val="4CED26ED"/>
    <w:rsid w:val="4D344AD5"/>
    <w:rsid w:val="4D767047"/>
    <w:rsid w:val="4D782EB0"/>
    <w:rsid w:val="4D823D35"/>
    <w:rsid w:val="4D843FEC"/>
    <w:rsid w:val="4D8D5A75"/>
    <w:rsid w:val="4DBF769C"/>
    <w:rsid w:val="4E2708A9"/>
    <w:rsid w:val="4E5A4584"/>
    <w:rsid w:val="4ED02D5C"/>
    <w:rsid w:val="4EE73A49"/>
    <w:rsid w:val="4EEF1F8C"/>
    <w:rsid w:val="4EF6519A"/>
    <w:rsid w:val="4F211BB2"/>
    <w:rsid w:val="4FEA6D2C"/>
    <w:rsid w:val="50030F8D"/>
    <w:rsid w:val="505605DA"/>
    <w:rsid w:val="506C78D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C64F03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D4FDC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B96F2F"/>
    <w:rsid w:val="5AC217E4"/>
    <w:rsid w:val="5B48145B"/>
    <w:rsid w:val="5B50654C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ED6966"/>
    <w:rsid w:val="5D1A3C8F"/>
    <w:rsid w:val="5D220F3C"/>
    <w:rsid w:val="5D6879AD"/>
    <w:rsid w:val="5D8C4B33"/>
    <w:rsid w:val="5D955F35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5B1EE9"/>
    <w:rsid w:val="5F6E5E3D"/>
    <w:rsid w:val="5F8935CB"/>
    <w:rsid w:val="5FDC7492"/>
    <w:rsid w:val="5FEF250D"/>
    <w:rsid w:val="600E16BF"/>
    <w:rsid w:val="605A6054"/>
    <w:rsid w:val="605C7426"/>
    <w:rsid w:val="607742FD"/>
    <w:rsid w:val="60A11E99"/>
    <w:rsid w:val="60A77F26"/>
    <w:rsid w:val="60BD6A27"/>
    <w:rsid w:val="61187559"/>
    <w:rsid w:val="61207C40"/>
    <w:rsid w:val="61254671"/>
    <w:rsid w:val="613F34E8"/>
    <w:rsid w:val="6169605F"/>
    <w:rsid w:val="61B21C1C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44664D"/>
    <w:rsid w:val="637B7196"/>
    <w:rsid w:val="63D64F61"/>
    <w:rsid w:val="63EE37FF"/>
    <w:rsid w:val="644F1640"/>
    <w:rsid w:val="64804C60"/>
    <w:rsid w:val="64DB4EC7"/>
    <w:rsid w:val="64DC7E10"/>
    <w:rsid w:val="64F51A81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7D7057"/>
    <w:rsid w:val="69900EBC"/>
    <w:rsid w:val="69F3508E"/>
    <w:rsid w:val="6A560440"/>
    <w:rsid w:val="6A693483"/>
    <w:rsid w:val="6AAA155A"/>
    <w:rsid w:val="6AC56D3B"/>
    <w:rsid w:val="6ADB72DD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343584"/>
    <w:rsid w:val="6E951EA9"/>
    <w:rsid w:val="6EC37C52"/>
    <w:rsid w:val="6EEA66C0"/>
    <w:rsid w:val="6F296861"/>
    <w:rsid w:val="6F343B48"/>
    <w:rsid w:val="6F7E0BF8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5D4CB2"/>
    <w:rsid w:val="7191735E"/>
    <w:rsid w:val="719C3B1D"/>
    <w:rsid w:val="719E59E9"/>
    <w:rsid w:val="71D80741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4F93D38"/>
    <w:rsid w:val="750A2C74"/>
    <w:rsid w:val="75292CE5"/>
    <w:rsid w:val="75375EDA"/>
    <w:rsid w:val="75413DEA"/>
    <w:rsid w:val="75577EBF"/>
    <w:rsid w:val="75756A0B"/>
    <w:rsid w:val="760133A5"/>
    <w:rsid w:val="760C3680"/>
    <w:rsid w:val="76236884"/>
    <w:rsid w:val="76417A12"/>
    <w:rsid w:val="764D4333"/>
    <w:rsid w:val="764F7963"/>
    <w:rsid w:val="76853156"/>
    <w:rsid w:val="76D006A0"/>
    <w:rsid w:val="76D02B22"/>
    <w:rsid w:val="76D836C5"/>
    <w:rsid w:val="76ED331F"/>
    <w:rsid w:val="773152DC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5A592D"/>
    <w:rsid w:val="7A6410B4"/>
    <w:rsid w:val="7AEA1BE9"/>
    <w:rsid w:val="7AFF1D46"/>
    <w:rsid w:val="7B586591"/>
    <w:rsid w:val="7BB15CD9"/>
    <w:rsid w:val="7BE745DC"/>
    <w:rsid w:val="7BF179C7"/>
    <w:rsid w:val="7BF817F1"/>
    <w:rsid w:val="7BFB4974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47595B"/>
    <w:rsid w:val="7E8F3638"/>
    <w:rsid w:val="7EAF64E7"/>
    <w:rsid w:val="7EB521B9"/>
    <w:rsid w:val="7EBE73E3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22</Pages>
  <Words>20231</Words>
  <Characters>28342</Characters>
  <Lines>391</Lines>
  <Paragraphs>110</Paragraphs>
  <TotalTime>1756</TotalTime>
  <ScaleCrop>false</ScaleCrop>
  <LinksUpToDate>false</LinksUpToDate>
  <CharactersWithSpaces>29065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2022-09-20T02:43:56Z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112DB7F689A74C5887F40BC77067266C</vt:lpwstr>
  </property>
</Properties>
</file>