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28" w:name="_GoBack"/>
      <w:bookmarkEnd w:id="28"/>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10</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浙江大学医学院附属第一医院重大疫情救治基地建设项目净化工程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70721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5339.1266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2021年10月9日 至 2021年10月21日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楼一层中心供应室局部改造，二层手术室局部改造，三层手术室局部改造，设备层（3A）更换净化机组，四层、五层、七层、十三层、二十层ICU全专业施工,十九层风冷热泵机组更换一台，十八层PCR实验室全专业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1、具有同时具有①建筑机电安装工程专业承包一级资质，②建筑装修装饰工程专业承包一级资质； 1、具有注册在投标人单位的建筑或机电工程专业一级建造师执业资格；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陈工0571-87236935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衢州市寺桥水库开发建设有限公司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衢州市柯城区寺桥水库工程EPC工程总承包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衢州市柯城区石梁镇坎底村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158406</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2021年 10月08日至 2021年 10 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包括但不限于经批准的工程初步设计所确定的建设内容中的施工图阶段工程设计、设备与材料采购、建筑安装工程施工及联合试运行、验收、协调、缺陷责任期及保修期服务等全过程的总承包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 具有以下①、②项资质：①设计资质：工程设计综合甲级资质，或同时具备水利行业工程设计乙级及以上资质、公路行业工程设计乙级及以上资质，②施工资质：同时具备水利水电工程施工总承包一级及以上资质、公路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余先生0570-3869150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海宁市水利建设管理有限责任公司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海宁市百里钱塘综合整治提升工程一期（盐仓段）设计采购施工（EPC）总承包I标段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嘉兴市海宁市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203330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2021年09月30日至2021年10月13日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①工程勘察、设计，包括施工图勘察（含补勘）、地下管线精探、施工图设计等；②工程采购，包括工程建设所有材料、设备的采购等；③工程施工，④数字化管理系统（含智慧海塘系统等）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①、②、③资质：①勘察资质：具有工程勘察综合甲级资质或工程勘察（岩土工程）专业甲级资质；②设计资质：具有工程设计综合甲级资质，或同时具有水利行业设计甲级和市政行业设计甲级资质；③施工资质：同时具有水利水电工程施工总承包一级及以上和市政公用工程施工总承包一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俞工、范工0573-87290337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余杭区交通项目管理有限公司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余杭区东西大道运河大桥改造工程第TJ01标段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临平区、余杭区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144013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2021年9月30日至2021年10月11日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内容包括余杭区东西大道运河大桥改造工程范围内的路基、路面、桥涵、交叉工程、交通工程及沿线设施（含安全设施、智能交通、预埋管线、绿化及环境保护工程等）等工程的施工完成、缺陷责任期缺陷修复及保修期保修责任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本次招标要求投标人须具备国内独立法人资格、公路工程施工总承包一级及以上资质，具有满足资格审查条件（业绩最低要求）的业绩，并在人员、设备、资金等方面具有相应的施工能力。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祝孟龙0571-87729305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诸暨白门至大路杨公路建设工程有限公司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诸暨市白门至大路杨公路(杭州绕城高速公路西复线应店街互通连接线)建设工程设计施工总承包（EPC）第SJSG01标段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诸暨市陶朱街道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133348.19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2021年9月30日至2021年10月18日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本项目公路工程(含路线、路基、路面、桥涵、隧道（含隧道机电）、三改（改河、改渠、改路）、交叉工程等)、交通工程及沿线设施（含安全设施、绿化及环保工程（含声屏障）、房建工程、机电工程及消防、水利等其他工程）等的施工完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各投标人须具备独立法人资格、同时具有以下资质：设计：工程设计综合甲级资质（或工程设计公路行业甲级资质）；勘察：工程勘察综合类甲级资质（或工程勘察专业类岩土工程甲级资质）；施工：公路工程施工总承包二级及以上资质。有类似工程设计、施工业绩，并在人员、设备、资金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童女士0575-89001969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0" w:name="EB6bf3dc1d8b1044f58bcbef4f5c318db2"/>
            <w:r>
              <w:rPr>
                <w:rFonts w:hint="eastAsia" w:ascii="微软雅黑" w:hAnsi="微软雅黑" w:eastAsia="微软雅黑" w:cs="微软雅黑"/>
                <w:sz w:val="18"/>
                <w:szCs w:val="18"/>
              </w:rPr>
              <w:t>温州市水利投资开发有限公司</w:t>
            </w:r>
            <w:bookmarkEnd w:id="0"/>
          </w:p>
        </w:tc>
        <w:tc>
          <w:tcPr>
            <w:tcW w:w="2340" w:type="dxa"/>
            <w:vAlign w:val="center"/>
          </w:tcPr>
          <w:p>
            <w:pPr>
              <w:rPr>
                <w:rFonts w:hint="eastAsia" w:ascii="微软雅黑" w:hAnsi="微软雅黑" w:eastAsia="微软雅黑" w:cs="微软雅黑"/>
                <w:sz w:val="18"/>
                <w:szCs w:val="18"/>
              </w:rPr>
            </w:pPr>
            <w:bookmarkStart w:id="1" w:name="EBba9e585726a946faa6c0257fca3c3ee7"/>
            <w:r>
              <w:rPr>
                <w:rFonts w:hint="eastAsia" w:ascii="微软雅黑" w:hAnsi="微软雅黑" w:eastAsia="微软雅黑" w:cs="微软雅黑"/>
                <w:sz w:val="18"/>
                <w:szCs w:val="18"/>
              </w:rPr>
              <w:t>温州市温瑞平原东片排涝工程三期工程（经开区）</w:t>
            </w:r>
            <w:bookmarkEnd w:id="1"/>
            <w:bookmarkStart w:id="2" w:name="EB8b3ac6adfb3f48a6a4399f268792ba9a"/>
            <w:r>
              <w:rPr>
                <w:rFonts w:hint="eastAsia" w:ascii="微软雅黑" w:hAnsi="微软雅黑" w:eastAsia="微软雅黑" w:cs="微软雅黑"/>
                <w:sz w:val="18"/>
                <w:szCs w:val="18"/>
              </w:rPr>
              <w:t>瓯飞起步区东门浦、文学浦河道工程</w:t>
            </w:r>
            <w:bookmarkEnd w:id="2"/>
          </w:p>
        </w:tc>
        <w:tc>
          <w:tcPr>
            <w:tcW w:w="1620" w:type="dxa"/>
            <w:vAlign w:val="center"/>
          </w:tcPr>
          <w:p>
            <w:pPr>
              <w:rPr>
                <w:rFonts w:hint="eastAsia" w:ascii="微软雅黑" w:hAnsi="微软雅黑" w:eastAsia="微软雅黑" w:cs="微软雅黑"/>
                <w:sz w:val="18"/>
                <w:szCs w:val="18"/>
              </w:rPr>
            </w:pPr>
            <w:bookmarkStart w:id="3" w:name="EB846bb550e94d427382639e3256fcc438"/>
            <w:r>
              <w:rPr>
                <w:rFonts w:hint="eastAsia" w:ascii="微软雅黑" w:hAnsi="微软雅黑" w:eastAsia="微软雅黑" w:cs="微软雅黑"/>
                <w:sz w:val="18"/>
                <w:szCs w:val="18"/>
              </w:rPr>
              <w:t>温州市</w:t>
            </w:r>
            <w:bookmarkEnd w:id="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4" w:name="EB598678d85aca4e508eb6f42f9c1ca1c5"/>
            <w:r>
              <w:rPr>
                <w:rFonts w:hint="eastAsia" w:ascii="微软雅黑" w:hAnsi="微软雅黑" w:eastAsia="微软雅黑" w:cs="微软雅黑"/>
                <w:sz w:val="18"/>
                <w:szCs w:val="18"/>
              </w:rPr>
              <w:t>8204.51</w:t>
            </w:r>
            <w:bookmarkEnd w:id="4"/>
          </w:p>
        </w:tc>
        <w:tc>
          <w:tcPr>
            <w:tcW w:w="1620" w:type="dxa"/>
            <w:vAlign w:val="center"/>
          </w:tcPr>
          <w:p>
            <w:pPr>
              <w:rPr>
                <w:rFonts w:hint="eastAsia" w:ascii="微软雅黑" w:hAnsi="微软雅黑" w:eastAsia="微软雅黑" w:cs="微软雅黑"/>
                <w:sz w:val="18"/>
                <w:szCs w:val="18"/>
              </w:rPr>
            </w:pPr>
            <w:bookmarkStart w:id="5" w:name="EBe1309ae0a56042848fa547fdf874ae4f"/>
            <w:r>
              <w:rPr>
                <w:rFonts w:hint="eastAsia" w:ascii="微软雅黑" w:hAnsi="微软雅黑" w:eastAsia="微软雅黑" w:cs="微软雅黑"/>
                <w:sz w:val="18"/>
                <w:szCs w:val="18"/>
              </w:rPr>
              <w:t>2021年09月29日</w:t>
            </w:r>
            <w:bookmarkEnd w:id="5"/>
            <w:r>
              <w:rPr>
                <w:rFonts w:hint="eastAsia" w:ascii="微软雅黑" w:hAnsi="微软雅黑" w:eastAsia="微软雅黑" w:cs="微软雅黑"/>
                <w:sz w:val="18"/>
                <w:szCs w:val="18"/>
              </w:rPr>
              <w:t>至</w:t>
            </w:r>
            <w:bookmarkStart w:id="6" w:name="EB3ab4ea8e8a124228960924e905a344e6"/>
            <w:r>
              <w:rPr>
                <w:rFonts w:hint="eastAsia" w:ascii="微软雅黑" w:hAnsi="微软雅黑" w:eastAsia="微软雅黑" w:cs="微软雅黑"/>
                <w:sz w:val="18"/>
                <w:szCs w:val="18"/>
              </w:rPr>
              <w:t>2021年10月09日</w:t>
            </w:r>
            <w:bookmarkEnd w:id="6"/>
          </w:p>
        </w:tc>
        <w:tc>
          <w:tcPr>
            <w:tcW w:w="1800" w:type="dxa"/>
            <w:vAlign w:val="center"/>
          </w:tcPr>
          <w:p>
            <w:pPr>
              <w:rPr>
                <w:rFonts w:hint="eastAsia" w:ascii="微软雅黑" w:hAnsi="微软雅黑" w:eastAsia="微软雅黑" w:cs="微软雅黑"/>
                <w:sz w:val="18"/>
                <w:szCs w:val="18"/>
                <w:lang w:eastAsia="zh-CN"/>
              </w:rPr>
            </w:pPr>
            <w:bookmarkStart w:id="7" w:name="EB88cb87632ded49908c7a88178b3656b7"/>
            <w:r>
              <w:rPr>
                <w:rFonts w:hint="eastAsia" w:ascii="微软雅黑" w:hAnsi="微软雅黑" w:eastAsia="微软雅黑" w:cs="微软雅黑"/>
                <w:sz w:val="18"/>
                <w:szCs w:val="18"/>
              </w:rPr>
              <w:t>河道开挖、堤防护岸建设及清淤等以及为完成上述工程所需的临时工程，堤防3级，排涝标准为50年一遇</w:t>
            </w:r>
            <w:bookmarkEnd w:id="7"/>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本次招标要求投标人具有</w:t>
            </w:r>
            <w:bookmarkStart w:id="8" w:name="EBdf441a360e8e4ab6a0ddadb4dd8cb148"/>
            <w:r>
              <w:rPr>
                <w:rFonts w:hint="eastAsia" w:ascii="微软雅黑" w:hAnsi="微软雅黑" w:eastAsia="微软雅黑" w:cs="微软雅黑"/>
                <w:sz w:val="18"/>
                <w:szCs w:val="18"/>
              </w:rPr>
              <w:t>水利水电工程施工总承包二级及以上</w:t>
            </w:r>
            <w:bookmarkEnd w:id="8"/>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9" w:name="EBf7a8bd61aadc4c0780bad92f9cbb99fb"/>
            <w:r>
              <w:rPr>
                <w:rFonts w:hint="eastAsia" w:ascii="微软雅黑" w:hAnsi="微软雅黑" w:eastAsia="微软雅黑" w:cs="微软雅黑"/>
                <w:sz w:val="18"/>
                <w:szCs w:val="18"/>
              </w:rPr>
              <w:t>谢先生</w:t>
            </w:r>
            <w:bookmarkEnd w:id="9"/>
            <w:bookmarkStart w:id="10" w:name="EB1af852cfe36c49c29228f0d64c73c366"/>
            <w:r>
              <w:rPr>
                <w:rFonts w:hint="eastAsia" w:ascii="微软雅黑" w:hAnsi="微软雅黑" w:eastAsia="微软雅黑" w:cs="微软雅黑"/>
                <w:sz w:val="18"/>
                <w:szCs w:val="18"/>
              </w:rPr>
              <w:t>0577-88271336</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仙居县永安溪综合治理与生态修复二期工程施工Ⅵ标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2021年09月29日至2021年10月08日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仙居县永安溪综合治理与生态修复二期工程福应片区的施工以及其临时工程的建设及维护等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本次招标要求投标人具有水利水电工程施工总承包一级资质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暨工0576-87796559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绍兴市上虞区交通投资有限公司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曹娥江上浦船闸及航道工程第五标段航标工程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2021年9月29日至2021年10月15日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本项目船闸及航道各类航标 110 座施工或拆除改造，其中：保留原标志 17 座，新建（新增、更换）标志 93 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3.1要求投标人须具备独立法人资格，具备航道工程专业承包三级及以上资质，并在人员、设备、资金等方面具有相应的施工能力。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毛工 0575-82963992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浙江大学医学院附属第二医院创新中心建设工程建筑安装工程施工总承包标段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滨江区江虹路1511号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136300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7716.62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2021年09月28日至2021年10月08日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室内精装修工程、智能化工程、医疗及科研教学专项、甲供材料、设备的安装和调试及本标段项目的总承包服务等工作内容组成</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郑工0571-87913950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774.46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2021年09月27日至2021年10月08日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本项目K12+158～K22+530段长约10.372公里房建工程（建筑面积约3774.46m2）的施工、完成、缺陷责任期缺陷修复及保修期保修。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本次招标要求投标人须具备国内独立法人资格、建筑工程施工总承包三级及以上资质，具有满足资格审查条件（业绩最低要求）的业绩，并在人员、设备、资金等方面具有相应的施工能力。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溧阳至宁德高速公路（G4012）浙江景宁至文成段工程第JWFJ-0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6008.12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2021年09月27日至2021年10月08日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本项目主线K22+530～K36+800段长约14.27公里房建工程（建筑面积约6008.12m2）的施工、完成、缺陷责任期缺陷修复及保修期保修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本次招标要求投标人须具备国内独立法人资格、建筑工程施工总承包三级及以上资质，具有满足资格审查条件（业绩最低要求）的业绩，并在人员、设备、资金等方面具有相应的施工能力。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溧阳至宁德高速公路（G4012）浙江景宁至文成段工程第JWFJ-0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4878.26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2021年09月27日至2021年10月08日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本项目K36+800～K60+500段长约23.7公里房建工程（建筑面积约4878.26m2）的施工、完成、缺陷责任期缺陷修复及保修期保修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本次招标要求投标人须具备国内独立法人资格、建筑工程施工总承包三级及以上资质，具有满足资格审查条件（业绩最低要求）的业绩，并在人员、设备、资金等方面具有相应的施工能力。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溧阳至宁德高速公路（G4012）浙江景宁至文成段工程第JWFJ-0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5487.22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2021年09月27日至2021年10月08日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本项目K60+500～K80+203.848段长约19.7公里房建工程（富岙服务区除外，建筑面积约5487.22m2）的施工、完成、缺陷责任期缺陷修复及保修期保修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本次招标要求投标人须具备国内独立法人资格、建筑工程施工总承包三级及以上资质，具有满足资格审查条件（业绩最低要求）的业绩，并在人员、设备、资金等方面具有相应的施工能力。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溧阳至宁德高速公路（G4012）浙江景宁至文成段工程第JWFJ-0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浙江景宁至文成段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5989.22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2021年09月27日至2021年10月08日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本项目富岙服务区（建筑面积约5989.22 m2）房建工程的施工、完成、缺陷责任期缺陷修复及保修期保修。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本次招标要求投标人须具备国内独立法人资格、建筑工程施工总承包三级及以上资质，具有满足资格审查条件（业绩最低要求）的业绩，并在人员、设备、资金等方面具有相应的施工能力。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陈阳0571-87186832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1"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 横店高铁站～明清宫站明挖区间泗渡溪迁移施工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横店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2" w:name="EB5cc7845e94b147a5acde128d909c56b9"/>
            <w:r>
              <w:rPr>
                <w:rFonts w:hint="eastAsia" w:ascii="微软雅黑" w:hAnsi="微软雅黑" w:eastAsia="微软雅黑" w:cs="微软雅黑"/>
                <w:sz w:val="18"/>
                <w:szCs w:val="18"/>
              </w:rPr>
              <w:t>3468300</w:t>
            </w:r>
            <w:bookmarkEnd w:id="1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2021年09月24日至2021年09月30日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工程内容包含泗渡溪迁移施工及相应的修复工程，具体招标内容以图纸、工程量清单、清单编制说明和技术要求为准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韦女士0579-82227901</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13" w:name="EB5b5459f8ce94450f8523d7f620d97b74"/>
            <w:r>
              <w:rPr>
                <w:rFonts w:hint="eastAsia" w:ascii="微软雅黑" w:hAnsi="微软雅黑" w:eastAsia="微软雅黑" w:cs="微软雅黑"/>
                <w:sz w:val="18"/>
                <w:szCs w:val="18"/>
              </w:rPr>
              <w:t>浙江大学医学院附属邵逸夫医院</w:t>
            </w:r>
            <w:bookmarkEnd w:id="13"/>
          </w:p>
        </w:tc>
        <w:tc>
          <w:tcPr>
            <w:tcW w:w="2340" w:type="dxa"/>
            <w:vAlign w:val="center"/>
          </w:tcPr>
          <w:p>
            <w:pPr>
              <w:rPr>
                <w:rFonts w:hint="eastAsia" w:ascii="微软雅黑" w:hAnsi="微软雅黑" w:eastAsia="微软雅黑" w:cs="微软雅黑"/>
                <w:sz w:val="18"/>
                <w:szCs w:val="18"/>
              </w:rPr>
            </w:pPr>
            <w:bookmarkStart w:id="14" w:name="EBa59198de5b13455785b04661992d196c"/>
            <w:r>
              <w:rPr>
                <w:rFonts w:hint="eastAsia" w:ascii="微软雅黑" w:hAnsi="微软雅黑" w:eastAsia="微软雅黑" w:cs="微软雅黑"/>
                <w:sz w:val="18"/>
                <w:szCs w:val="18"/>
              </w:rPr>
              <w:t>浙江大学医学院附属邵逸夫医院五期建设工程污水处理站土建工程</w:t>
            </w:r>
            <w:bookmarkEnd w:id="1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杭州市庆春东路3号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943.2551</w:t>
            </w:r>
          </w:p>
        </w:tc>
        <w:tc>
          <w:tcPr>
            <w:tcW w:w="1620" w:type="dxa"/>
            <w:vAlign w:val="center"/>
          </w:tcPr>
          <w:p>
            <w:pPr>
              <w:rPr>
                <w:rFonts w:hint="eastAsia" w:ascii="微软雅黑" w:hAnsi="微软雅黑" w:eastAsia="微软雅黑" w:cs="微软雅黑"/>
                <w:sz w:val="18"/>
                <w:szCs w:val="18"/>
              </w:rPr>
            </w:pPr>
            <w:bookmarkStart w:id="15" w:name="EB1dd8d33ce9494df49b1a5b3d42ce8a2f"/>
            <w:r>
              <w:rPr>
                <w:rFonts w:hint="eastAsia" w:ascii="微软雅黑" w:hAnsi="微软雅黑" w:eastAsia="微软雅黑" w:cs="微软雅黑"/>
                <w:sz w:val="18"/>
                <w:szCs w:val="18"/>
              </w:rPr>
              <w:t>2021年09月24日</w:t>
            </w:r>
            <w:bookmarkEnd w:id="15"/>
            <w:r>
              <w:rPr>
                <w:rFonts w:hint="eastAsia" w:ascii="微软雅黑" w:hAnsi="微软雅黑" w:eastAsia="微软雅黑" w:cs="微软雅黑"/>
                <w:sz w:val="18"/>
                <w:szCs w:val="18"/>
              </w:rPr>
              <w:t>至</w:t>
            </w:r>
            <w:bookmarkStart w:id="16" w:name="EB711a71a1d4074416afbde3071813b61c"/>
            <w:r>
              <w:rPr>
                <w:rFonts w:hint="eastAsia" w:ascii="微软雅黑" w:hAnsi="微软雅黑" w:eastAsia="微软雅黑" w:cs="微软雅黑"/>
                <w:sz w:val="18"/>
                <w:szCs w:val="18"/>
              </w:rPr>
              <w:t>2021年09月29日</w:t>
            </w:r>
            <w:bookmarkEnd w:id="16"/>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包括不限于土石方工程、地基处理与边坡支护工程、桩基工程、砌筑工程、混凝土及钢筋混凝土工程、门窗工程、屋面及防水工程、楼地面装饰工程、墙、柱面装饰与隔断、天棚工程、其他装饰工程等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7" w:name="EB35c9b336378642bab059c75605306b9e"/>
            <w:r>
              <w:rPr>
                <w:rFonts w:hint="eastAsia" w:ascii="微软雅黑" w:hAnsi="微软雅黑" w:eastAsia="微软雅黑" w:cs="微软雅黑"/>
                <w:sz w:val="18"/>
                <w:szCs w:val="18"/>
              </w:rPr>
              <w:t>建筑工程施工总承包三级及以上</w:t>
            </w:r>
            <w:bookmarkEnd w:id="17"/>
            <w:r>
              <w:rPr>
                <w:rFonts w:hint="eastAsia" w:ascii="微软雅黑" w:hAnsi="微软雅黑" w:eastAsia="微软雅黑" w:cs="微软雅黑"/>
                <w:sz w:val="18"/>
                <w:szCs w:val="18"/>
              </w:rPr>
              <w:t>资质；1、具有注册在投标人单位的</w:t>
            </w:r>
            <w:bookmarkStart w:id="18" w:name="EB7a42d581a04a4acd9a5964e279e549d3"/>
            <w:r>
              <w:rPr>
                <w:rFonts w:hint="eastAsia" w:ascii="微软雅黑" w:hAnsi="微软雅黑" w:eastAsia="微软雅黑" w:cs="微软雅黑"/>
                <w:sz w:val="18"/>
                <w:szCs w:val="18"/>
              </w:rPr>
              <w:t>建筑</w:t>
            </w:r>
            <w:bookmarkEnd w:id="18"/>
            <w:r>
              <w:rPr>
                <w:rFonts w:hint="eastAsia" w:ascii="微软雅黑" w:hAnsi="微软雅黑" w:eastAsia="微软雅黑" w:cs="微软雅黑"/>
                <w:sz w:val="18"/>
                <w:szCs w:val="18"/>
              </w:rPr>
              <w:t>工程专业</w:t>
            </w:r>
            <w:bookmarkStart w:id="19" w:name="EBac41b1e6b9d14727a7963a7a077c8ed9"/>
            <w:r>
              <w:rPr>
                <w:rFonts w:hint="eastAsia" w:ascii="微软雅黑" w:hAnsi="微软雅黑" w:eastAsia="微软雅黑" w:cs="微软雅黑"/>
                <w:sz w:val="18"/>
                <w:szCs w:val="18"/>
              </w:rPr>
              <w:t>二级及以上</w:t>
            </w:r>
            <w:bookmarkEnd w:id="19"/>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bookmarkStart w:id="20" w:name="EBdd51cd0448b24424a32bfda96a14ef3c"/>
            <w:r>
              <w:rPr>
                <w:rFonts w:hint="eastAsia" w:ascii="微软雅黑" w:hAnsi="微软雅黑" w:eastAsia="微软雅黑" w:cs="微软雅黑"/>
                <w:sz w:val="18"/>
                <w:szCs w:val="18"/>
              </w:rPr>
              <w:t>严科</w:t>
            </w:r>
            <w:bookmarkEnd w:id="20"/>
            <w:bookmarkStart w:id="21" w:name="EB6edd80c7af37419798db42c17b6a5dfa"/>
            <w:r>
              <w:rPr>
                <w:rFonts w:hint="eastAsia" w:ascii="微软雅黑" w:hAnsi="微软雅黑" w:eastAsia="微软雅黑" w:cs="微软雅黑"/>
                <w:sz w:val="18"/>
                <w:szCs w:val="18"/>
              </w:rPr>
              <w:t>0571-86006733</w:t>
            </w:r>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金华市水务投资建设有限公司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金华市本级金华江治理二期工程景观绿化标段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64343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2021年09月24日至2021年09月29日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武义江右岸丹溪桥至洪坞段范围内的驿站服务用房，室外景观遮风避雨构架，室外亲水栈道，室外亲水平台、埠头，室外景观道路、步道，室外景观绿化，景观照明灯具及配套管线，绿化灌溉系统附属设施等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叶工0579-82822207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长湖申线航道西延工程信息化工程施工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西苕溪中下游</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 9 月 24 日至2021年 9 月 29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在原长湖申线航道西延工程信息化系统建设项目基础上，信息化工程提升的实施、完成、缺陷责任期缺陷修复及保修期保修等。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3.1本次施工招标要求投标人须具备独立法人资格，具备电子与智能化工程专业承包二级及以上资质，具有类似工程业绩，并在人员、设备、资金等方面具有相应的施工能力。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平阳县水利发展投资有限公司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鳌江南港流域江西垟平原排涝工程（二期）机电设备采购及安装工程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平阳县与龙港市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2021年09月23日至2021年09月28日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招标范围包括夏桥泵站机电设备采购及安装工程，萧江泵站机电设备采购及安装工程、其他设备采购及安装工程等以及为完成上述项目所需要的措施项目（临时工程）和其他项目</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3.1本次招标要求投标人具有水利水电机电安装工程专业承包一级资质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宋工13606770596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绍兴市上虞区交通投资有限公司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曹娥江上浦船闸及航道工程第四标段（信息工程及电气控制工程）施工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2021年9月18日至2021年9月24日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包括新建船闸1座及其信息化工程，航道疏浚约29公里，设置锚地3处；新建桥梁l座及防撞墩3处；防洪补偿工程包括泄水闸l座、洲头防护工程、桥区防护堤等级提升等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同时具备港航设备安装及水上交管工程专业承包一级资质和建筑机电安装工程专业承包二级及以上资质（或同时具备电子与智能化工程专业承包二级及以上资质和建筑机电安装工程专业承包二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毛工0575-82963992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浙江大学医学院附属邵逸夫医院五期建设工程高低压配电工程</w:t>
            </w:r>
          </w:p>
        </w:tc>
        <w:tc>
          <w:tcPr>
            <w:tcW w:w="1620" w:type="dxa"/>
            <w:vAlign w:val="center"/>
          </w:tcPr>
          <w:p>
            <w:pPr>
              <w:rPr>
                <w:rFonts w:hint="eastAsia" w:ascii="微软雅黑" w:hAnsi="微软雅黑" w:eastAsia="微软雅黑" w:cs="微软雅黑"/>
                <w:sz w:val="18"/>
                <w:szCs w:val="18"/>
              </w:rPr>
            </w:pPr>
            <w:bookmarkStart w:id="22" w:name="EB675b8f09994f4fee92a21b76a5dd9ed8"/>
            <w:r>
              <w:rPr>
                <w:rFonts w:hint="eastAsia" w:ascii="微软雅黑" w:hAnsi="微软雅黑" w:eastAsia="微软雅黑" w:cs="微软雅黑"/>
                <w:sz w:val="18"/>
                <w:szCs w:val="18"/>
              </w:rPr>
              <w:t>庆春东路3号邵逸夫医院内</w:t>
            </w:r>
            <w:bookmarkEnd w:id="22"/>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3064.0191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2021年09月18日至2021年09月23日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总高配高压中置柜22台、电力后台监控1套、弧光保护装置1套，1#配电房高压中置柜8台、直流屏1台、SCB13变压器（1250KV）4台、SCB13变压器（1600KV）2台</w:t>
            </w:r>
            <w:r>
              <w:rPr>
                <w:rFonts w:hint="eastAsia" w:ascii="微软雅黑" w:hAnsi="微软雅黑" w:eastAsia="微软雅黑" w:cs="微软雅黑"/>
                <w:sz w:val="18"/>
                <w:szCs w:val="18"/>
                <w:lang w:val="en-US" w:eastAsia="zh-CN"/>
              </w:rPr>
              <w:t>等等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1、具有电力工程施工总承包三级及以上资质，同时具有承装（修、试）电力设施许可证五级及以上资质；1、具有注册在投标人单位的机电工程专业一级建造师执业资格；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毛科0571-86006732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w:t>
            </w:r>
          </w:p>
        </w:tc>
        <w:tc>
          <w:tcPr>
            <w:tcW w:w="2340" w:type="dxa"/>
            <w:vAlign w:val="center"/>
          </w:tcPr>
          <w:p>
            <w:pPr>
              <w:rPr>
                <w:rFonts w:hint="eastAsia" w:ascii="微软雅黑" w:hAnsi="微软雅黑" w:eastAsia="微软雅黑" w:cs="微软雅黑"/>
                <w:sz w:val="18"/>
                <w:szCs w:val="18"/>
              </w:rPr>
            </w:pPr>
            <w:bookmarkStart w:id="23" w:name="EB08dbb97f22054e26a1946d94c9b13611"/>
            <w:r>
              <w:rPr>
                <w:rFonts w:hint="eastAsia" w:ascii="微软雅黑" w:hAnsi="微软雅黑" w:eastAsia="微软雅黑" w:cs="微软雅黑"/>
                <w:sz w:val="18"/>
                <w:szCs w:val="18"/>
              </w:rPr>
              <w:t>浙江建设职业技术学院（萧山校区）亚运会橄榄球训练场、攀岩训练场项目</w:t>
            </w:r>
            <w:bookmarkEnd w:id="2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萧山高教园区学知路151号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2838.09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2021年08月21日至2021年08月26日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但不限于：工程竣工验收、专项验收(含环保、规划、消防、防雷、卫生、交通、人防、绿化、通水、通电、通气等职能部门的所有专项验收项目)、《房屋建筑工程和市政基础设施工程竣工验收备案表》等相关手续的办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w:t>
            </w:r>
            <w:bookmarkStart w:id="24" w:name="EB4a6f207bf47946659b11b08ef3c79be6"/>
            <w:r>
              <w:rPr>
                <w:rFonts w:hint="eastAsia" w:ascii="微软雅黑" w:hAnsi="微软雅黑" w:eastAsia="微软雅黑" w:cs="微软雅黑"/>
                <w:sz w:val="18"/>
                <w:szCs w:val="18"/>
              </w:rPr>
              <w:t> </w:t>
            </w:r>
            <w:bookmarkEnd w:id="24"/>
            <w:r>
              <w:rPr>
                <w:rFonts w:hint="eastAsia" w:ascii="微软雅黑" w:hAnsi="微软雅黑" w:eastAsia="微软雅黑" w:cs="微软雅黑"/>
                <w:sz w:val="18"/>
                <w:szCs w:val="18"/>
              </w:rPr>
              <w:t>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于老师0571-82866329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浙江师范大学正阳旅游产教研中心实训楼（诗路文化智慧旅游产教融合基地）及室外环境整治工程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金华市迎宾大道688号</w:t>
            </w:r>
          </w:p>
        </w:tc>
        <w:tc>
          <w:tcPr>
            <w:tcW w:w="720" w:type="dxa"/>
            <w:vAlign w:val="center"/>
          </w:tcPr>
          <w:p>
            <w:pPr>
              <w:rPr>
                <w:rFonts w:hint="eastAsia" w:ascii="微软雅黑" w:hAnsi="微软雅黑" w:eastAsia="微软雅黑" w:cs="微软雅黑"/>
                <w:sz w:val="18"/>
                <w:szCs w:val="18"/>
              </w:rPr>
            </w:pPr>
            <w:bookmarkStart w:id="25" w:name="EB07a20e9c2a8e42dbb751405fe0c79008"/>
            <w:r>
              <w:rPr>
                <w:rFonts w:hint="eastAsia" w:ascii="微软雅黑" w:hAnsi="微软雅黑" w:eastAsia="微软雅黑" w:cs="微软雅黑"/>
                <w:sz w:val="18"/>
                <w:szCs w:val="18"/>
              </w:rPr>
              <w:t>6782</w:t>
            </w:r>
            <w:bookmarkEnd w:id="25"/>
          </w:p>
        </w:tc>
        <w:tc>
          <w:tcPr>
            <w:tcW w:w="720" w:type="dxa"/>
            <w:vAlign w:val="center"/>
          </w:tcPr>
          <w:p>
            <w:pPr>
              <w:rPr>
                <w:rFonts w:hint="eastAsia" w:ascii="微软雅黑" w:hAnsi="微软雅黑" w:eastAsia="微软雅黑" w:cs="微软雅黑"/>
                <w:sz w:val="18"/>
                <w:szCs w:val="18"/>
              </w:rPr>
            </w:pPr>
            <w:bookmarkStart w:id="26" w:name="EB00645d9d3937479493b961779d4c26fc"/>
            <w:r>
              <w:rPr>
                <w:rFonts w:hint="eastAsia" w:ascii="微软雅黑" w:hAnsi="微软雅黑" w:eastAsia="微软雅黑" w:cs="微软雅黑"/>
                <w:sz w:val="18"/>
                <w:szCs w:val="18"/>
              </w:rPr>
              <w:t>912</w:t>
            </w:r>
            <w:bookmarkEnd w:id="26"/>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2021年09月17日至2021年09月26日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本次招标范围主要包含施工图纸范围内的绿化、景观、水电安装、汽车雨棚和连廊工程等</w:t>
            </w:r>
          </w:p>
        </w:tc>
        <w:tc>
          <w:tcPr>
            <w:tcW w:w="3240" w:type="dxa"/>
            <w:vAlign w:val="center"/>
          </w:tcPr>
          <w:p>
            <w:pPr>
              <w:rPr>
                <w:rFonts w:hint="eastAsia" w:ascii="微软雅黑" w:hAnsi="微软雅黑" w:eastAsia="微软雅黑" w:cs="微软雅黑"/>
                <w:sz w:val="18"/>
                <w:szCs w:val="18"/>
              </w:rPr>
            </w:pPr>
            <w:bookmarkStart w:id="27" w:name="EB737530fc85e84a0bb45bb792acbc44a2"/>
            <w:r>
              <w:rPr>
                <w:rFonts w:hint="eastAsia" w:ascii="微软雅黑" w:hAnsi="微软雅黑" w:eastAsia="微软雅黑" w:cs="微软雅黑"/>
                <w:sz w:val="18"/>
                <w:szCs w:val="18"/>
              </w:rPr>
              <w:t>具有园林专业工程师及以上职称【证明材料：职称证书】。园林专业指与园林绿化工程规划、设计、施工及养护管理相关的专业，包括园林（含园林规划设计、园林植物、风景园林、园林绿化等）、园艺、城市规划、景观、植物（含植保、森保等）、风景旅游、环境艺术等专业。</w:t>
            </w:r>
            <w:bookmarkEnd w:id="27"/>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王老师0579-82282250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浙江大学医学院附属第一医院重大疫情救治基地建设项目变配电工程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460.1726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021年 9月16日  至 2021年 9月24日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配电房变压器、低压开关柜、配电箱、电缆、灯具、风机等的供货、安装、调试及试运行、验收（并通过电力部门验收、通电）、培训及质保期内的售后服务等工作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 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陈工0571-87236935</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4E5E6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A72A3A"/>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2E416F8"/>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381709"/>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E010D"/>
    <w:rsid w:val="1F6F5922"/>
    <w:rsid w:val="2007721E"/>
    <w:rsid w:val="20276103"/>
    <w:rsid w:val="204D56FD"/>
    <w:rsid w:val="205D1153"/>
    <w:rsid w:val="20666487"/>
    <w:rsid w:val="206B6ABE"/>
    <w:rsid w:val="20726959"/>
    <w:rsid w:val="211D1CE0"/>
    <w:rsid w:val="214558F4"/>
    <w:rsid w:val="216D66DA"/>
    <w:rsid w:val="220620E3"/>
    <w:rsid w:val="222A77DF"/>
    <w:rsid w:val="22357073"/>
    <w:rsid w:val="223D3C13"/>
    <w:rsid w:val="22491E9F"/>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89303F"/>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7E3A30"/>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B050D"/>
    <w:rsid w:val="36AE7299"/>
    <w:rsid w:val="36BD20EF"/>
    <w:rsid w:val="36C02E61"/>
    <w:rsid w:val="36C95C31"/>
    <w:rsid w:val="3704697D"/>
    <w:rsid w:val="37054D5A"/>
    <w:rsid w:val="37080C79"/>
    <w:rsid w:val="370C7FC4"/>
    <w:rsid w:val="3772731D"/>
    <w:rsid w:val="37C37993"/>
    <w:rsid w:val="37D16521"/>
    <w:rsid w:val="37FD19D6"/>
    <w:rsid w:val="382167C4"/>
    <w:rsid w:val="38A9296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9828ED"/>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A2549"/>
    <w:rsid w:val="446F2278"/>
    <w:rsid w:val="44A92578"/>
    <w:rsid w:val="44B12474"/>
    <w:rsid w:val="44C32631"/>
    <w:rsid w:val="44E70E27"/>
    <w:rsid w:val="45034E28"/>
    <w:rsid w:val="45077A33"/>
    <w:rsid w:val="45252301"/>
    <w:rsid w:val="45692681"/>
    <w:rsid w:val="45B21EA6"/>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850F7F"/>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83B75"/>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6C7D7C"/>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466A13"/>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1D5ABB"/>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18</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2021-12-22T03:02:49Z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4AD7E128EE8D4A48B4BAE4CF4958B976</vt:lpwstr>
  </property>
</Properties>
</file>