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28" w:name="_GoBack"/>
      <w:bookmarkEnd w:id="28"/>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杭州至绍兴城际铁路工程车站（含区间）设备安装及装修施工Ⅲ标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2019年06月14日至2019年06月20日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包含湖安路站-稽山路站半区间、稽山路站、稽山路站-柯华路站区间(含风井)、柯华路站、柯华路站-笛扬路站区间、笛扬路站等。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1、具有市政公用工程总承包一级资质； 1、具有注册在投标人单位的建筑或市政公用或铁路或机电工程专业一级建造师执业资格；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冯小伟0575-84117206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杭州至绍兴城际铁路工程车站（含区间）设备安装及装修施工Ⅱ标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7267</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2019年06月14日至2019年06月20日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包含杨汛桥站-钱清站区间半区间、钱清站、钱清站至柯桥西站区间、柯桥西站、柯桥西站-西沙路站区间、西沙路站、西沙路站-湖安路站区间、湖安路站、湖安路站-稽山路站半区间、出入场段线等。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1、具有市政公用工程总承包一级资质； 1、具有注册在投标人单位的建筑或市政公用或铁路或机电工程专业一级建造师执业资格；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冯小伟0575-84117206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杭州至绍兴城际铁路工程车站（含区间）设备安装及装修施工I标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2019年06月14日至2019年06月20日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包含香樟路车站（涉及杭绍线部分设备及新香区间部分设备）、香樟路车站-衙前站区间（含风井）、衙前站、衙前站-杨汛桥站区间、杨汛桥站、杨汛桥站-钱清站区间半区间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1、具有市政公用工程总承包一级资质； 1、具有注册在投标人单位的建筑或市政公用或铁路或机电工程专业一级建造师执业资格；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冯小伟0575-84117206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浙江长兴新农都实业有限公司</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浙江新农都长兴农产品物流中心三期项目</w:t>
            </w:r>
            <w:bookmarkEnd w:id="0"/>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湖州市长兴县长兴大道88号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10.5万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2019年06月17日至2019年06月21日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5幢住宅、2幢商业用房、1幢商务综合楼、2幢粮油市场，总建筑面积为10.5万平方米.</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1、具有建设行政主管部门核发的建筑工程施工总承包二级及以上资质；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沈永根0572-6212188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杭州地铁3号线一期工程星桥车辆段SG3-17标段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40816.54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2019年06月13日至2019年06月19日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杭州地铁3号线一期工程星桥车辆段SG3-17标段的永久工程和临时工程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胡工（代理）、周工（业主）13761654342、0571-86000825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金华市人民医院医养大健康综合体(金华市人民医院迁建项目)污水处理环保工程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金华市金东区丹溪东路和东市南街交叉口东南角</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 6 月 12 日至2019年 6 月 20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主要内容为设计范围内的污水处理站、沼气处理池、传染病处理池等包括：土建工程、设备的供货、运输装卸、吊装就位、安装、调试、试运行、验收、培训及售后服务等工作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1、投标人须具有环保工程专业承包二级同时具备市政公用工程总承包三级及以上资质或联合体。1、具有注册在投标人单位的市政公用工程二级及以上建造师执业资格；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  营 （招标人）  许智军（招标代理）0579- 89169200         13634108918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杭州地铁10号线一期工程仁和路车辆段施工SG10-5-3标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38303.41167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2019年06月10日至2019年06月17日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主场区（ABCD区）装修综合工程,永久工程包括:（1）车辆段轨道工程（含基础）；2）车辆段接触网工程（含基础）；3）建筑装修工程；4）通风与空调安装工程；5）动力与照明安装工程；6）给排水安装工程；7）标志标线工程；8）综合支吊架；9）道路工程（含标志标线）；10）其它永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1、具有市政公用工程施工总承包一级及以上资质；1、具有注册在投标人单位的建筑或机电或市政公用或铁路工程专业一级建造师执业资格；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王工（代理）、盛工（招标人）0571-85056362、0571-86000817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浙江工贸职业技术学院(浙江第一高级技工学校)扩建工程太阳能光伏发电系统</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瓯江口新区一期区块范围内F-02-07与F-02-03地块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224386.9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2019年06月06日至2019年06月14日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太阳能光伏发电系统工程，光伏面板面积约1200方，装机容量约120kw，包括土建、安装、并网等,具体范围详见工程量清单和图纸</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1、具有建筑机电安装工程专业承包三级及以上资质； 1、具有注册在投标人单位的机电工程专业二级及以上建造师执业资格；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徐老师0577-88077430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杭州至绍兴城际铁路工程供电系统施工I标（变电所）供电系统</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8279.45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2019年06月06日至2019年06月13日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含正线及车辆段）各变电所（牵引混合变电所、降压所、跟随所）、电力监控系统（变电所综合自动化系统及能耗监控系统）的施工安装，及合同范围内由施工承包商供货的设备、材料、工具、仪器仪表的采购</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楼先生0575-84117206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杭州萧山国际机场三期项目新建航站楼及陆侧交通中心工程出租车蓄车楼机电安装工程施工标段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2019年06月05日至2019年06月12日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主要由本次招标施工图纸明确的变配电工程、电气工程、暖通工程、车辆管理、室外路灯工程等设备安装施工内容组成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1、具有建筑机电安装工程专业承包一级资质；1、具有注册在投标人单位的机电工程专业一级建造师执业资格；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bookmarkStart w:id="1" w:name="EB7f1ad5ad28d84b0d96a88b833ca91a0f"/>
            <w:r>
              <w:rPr>
                <w:rFonts w:hint="eastAsia" w:ascii="微软雅黑" w:hAnsi="微软雅黑" w:eastAsia="微软雅黑" w:cs="微软雅黑"/>
                <w:sz w:val="18"/>
                <w:szCs w:val="18"/>
              </w:rPr>
              <w:t>徐工、孙工、宗工</w:t>
            </w:r>
            <w:bookmarkEnd w:id="1"/>
            <w:bookmarkStart w:id="2" w:name="EB40ae11fc9384414c8cc14afdaa36b1df"/>
            <w:r>
              <w:rPr>
                <w:rFonts w:hint="eastAsia" w:ascii="微软雅黑" w:hAnsi="微软雅黑" w:eastAsia="微软雅黑" w:cs="微软雅黑"/>
                <w:sz w:val="18"/>
                <w:szCs w:val="18"/>
              </w:rPr>
              <w:t>0571-85809385、85375686</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浙江省衢州市十里丰监狱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浙江省十里丰监狱高度戒备分监狱工程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衢州市十里丰监狱</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118913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2019年06月06日至2019年06月13日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组团周边铺装；警务楼前广场；监狱指挥中心前广场；备勤楼前广场；入口广场；警察体训中心、武警生活区、行政办公区（备勤楼）西与武警营区外道路连接的会见通道、污水处理站北侧与物流会见出入口连接水平道路等。绿化部分：监狱内外乔木、灌木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1、具有建筑工程施工总承包二级及以上资质；1、具有注册在投标人单位的建筑工程专业二级及以上建造师执业资格；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张工（业主）0570-2927206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杭州地铁4号线二期工程勾庄车辆段施工Ⅲ标段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54268.91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24726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2019年06月04日至2019年06月11日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盖外场前区单体工程（包括综合楼、主变电所、杂品库、机具间、垃圾中转站、门卫等）；（2）站场工程、道路工程、综合管线（含35千伏出线电缆管沟）；（3）附属工程；（4）车辆段范围景观绿化工程、围墙工程；（5）河道清淤和换填；（6）其他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周工（招标人）、范工（代理）0571-86000825（招标人）、0571-82737512（代理）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杭州地铁7号线工程江东三路停车场Ⅱ标段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41886.44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24290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2019年06月03日至2019年06月10日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1）综合楼、后勤楼、实训楼、公安派出所等单体及地下室（含机电安装、装修、弱电系统等）、主变电所（含风水电等装饰装修，车场红线范围内的35千伏出线电缆管沟、给排水管线、进主所道路等）。（2）站场工程。（3）景观绿化工程。（4） 安防楼宇及自动化工程。（5） 精装修工程。（6）人防工程。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龚工（招标代理）、王工（业主）0571-87357053、0571-86000826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bookmarkStart w:id="3" w:name="EB5b5459f8ce94450f8523d7f620d97b74"/>
            <w:r>
              <w:rPr>
                <w:rFonts w:hint="eastAsia" w:ascii="微软雅黑" w:hAnsi="微软雅黑" w:eastAsia="微软雅黑" w:cs="微软雅黑"/>
                <w:sz w:val="18"/>
                <w:szCs w:val="18"/>
              </w:rPr>
              <w:t>杭州市地铁集团有限责任公司</w:t>
            </w:r>
            <w:bookmarkEnd w:id="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杭州地铁6号线一期工程车站（含区间）设备安装及装修工程Ⅳ标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4" w:name="EB00645d9d3937479493b961779d4c26fc"/>
            <w:r>
              <w:rPr>
                <w:rFonts w:hint="eastAsia" w:ascii="微软雅黑" w:hAnsi="微软雅黑" w:eastAsia="微软雅黑" w:cs="微软雅黑"/>
                <w:sz w:val="18"/>
                <w:szCs w:val="18"/>
              </w:rPr>
              <w:t>33928</w:t>
            </w:r>
            <w:bookmarkEnd w:id="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2019年05月31日至2019年06月06日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包含：1、奥体站、博览站、钱江世纪城站、丰北站、出入段线及相邻半个区间的：(1)车站站内机电安装及装饰装修工程。(2)两端相邻区间的设备安装。3)车站强电、弱电系统在车站垫层内的预埋件（管）施工</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陈军（招标代理）、王工（业主）13116767351、86000826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杭州地铁3号线一期工程星桥车辆段SG3-17标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40816.54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2019年05月31日至2019年06月06日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1）盖外单体建筑装饰工程【综合楼（地下室基坑深度约为11.3m）、派出所、杂品库、蓄电池间、门卫室等盖外单体（含土建、装饰、机电安装工程）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胡工（代理）、周工（业主）13761654342、0571-86000825</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杭州地铁3号线一期工程星桥车辆段SG3-16标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36249.26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2019年05月31日至2019年06月06日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Ⅰ区块、Ⅱ区块首层盖板及盖下单体建筑装饰工程2）Ⅰ、Ⅱ区块盖下结构及出入线明挖段之风水电等机电安装工程；3）接触网系统工程；4）轨道工程；5）Ⅰ、Ⅱ区块盖下道路工程；6）工艺标识；7）其它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1、具有市政公用工程施工总承包一级及以上资质；1、具有注册在投标人单位的机电工程或市政公用工程或铁路工程专业一级建造师执业资格；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胡工（代理）、周工（业主）13761654342、0571-86000825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杭州地铁7号线工程盈中车辆段Ⅲ标段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113653.02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2019年05月31日至2019年06月06日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综合楼、后勤楼、牵混所等场前区土建及机电安装（通风、给排水、照明配电）工程，包括综合楼地下室工程；2）景观绿化、围墙工程；3）楼宇弱电系统工程；4）精装修工程；5）人防工程；6）电扶梯设备采购及安装，7）其他配合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杭州地铁3号线一期工程潮王路站～香积寺路站区间清障工程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2039.3137</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2019年05月30日至2019年06月05日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1）该区间下穿金鱼电器集团综合车间2）该区间下穿八丈井地块</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1、具有地基基础工程专业承包一级资质；1、具有注册在投标人单位的市政公用或建筑工程专业一级建造师执业资格；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杭州地铁5号线一期工程蒋村站物业区机电设备安装及装修工程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3370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2019年05月29日至2019年06月05日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通风空调系统、给排水系统、供配电系统、消防系统等供货与安装工程，装修装饰工程，机电安装造价约2100万元，装修造价约880万元</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1、具有建筑机电安装工程专业承包一级、建筑装修装饰工程专业承包二级及以上、消防设施工程专业承包一级资质；1、具有注册在投标人单位的建筑工程或机电工程专业一级建造师执业资格；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陈军（招标代理）、谢工（业主）13116767351、81399837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杭州地铁7号线工程盈中车辆段Ⅳ标段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2019年05月29日至2019年06月04日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1）盖下单体及盖外危险品库、蓄电池间、物资总库的建筑装饰工程；（2）盖下单体及盖外危险品库、蓄电池间、物资总库的机电安装工程；（3）轨道及接触网工程；（4）室外综合管线及室外构筑物工程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1、具有市政公用工程施工总承包一级及以上资质；1、具有注册在投标人单位的市政公用工程或机电工程或铁路工程专业一级建造师执业资格；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杭州地铁8号线一期工程新湾车辆段Ⅲ标段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2019年05月29日至2019年06月04日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永久工程,包括盖下单体的建筑装饰工程及机电安装工程、轨道及接触网工程、室外综合管线及室外构筑物工程、标志标线、道路工程等内容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1、具有市政公用工程施工总承包一级及以上资质；1、具有注册在投标人单位的市政公用工程或机电工程或铁路工程专业一级建造师执业资格；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叶工（招标代理）、盛工（业主）87357050、86000817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bookmarkStart w:id="6" w:name="EB353af1c5f70347c0a6811cbcbf70c5c4"/>
            <w:r>
              <w:rPr>
                <w:rFonts w:hint="eastAsia" w:ascii="微软雅黑" w:hAnsi="微软雅黑" w:eastAsia="微软雅黑" w:cs="微软雅黑"/>
                <w:sz w:val="18"/>
                <w:szCs w:val="18"/>
              </w:rPr>
              <w:t>温州瓯江口大桥有限公司</w:t>
            </w:r>
            <w:bookmarkEnd w:id="6"/>
          </w:p>
        </w:tc>
        <w:tc>
          <w:tcPr>
            <w:tcW w:w="2340" w:type="dxa"/>
            <w:vAlign w:val="center"/>
          </w:tcPr>
          <w:p>
            <w:pPr>
              <w:rPr>
                <w:rFonts w:hint="eastAsia" w:ascii="微软雅黑" w:hAnsi="微软雅黑" w:eastAsia="微软雅黑" w:cs="微软雅黑"/>
                <w:sz w:val="18"/>
                <w:szCs w:val="18"/>
              </w:rPr>
            </w:pPr>
            <w:bookmarkStart w:id="7" w:name="EBe53cc253f1864921aee187f890a9b285"/>
            <w:r>
              <w:rPr>
                <w:rFonts w:hint="eastAsia" w:ascii="微软雅黑" w:hAnsi="微软雅黑" w:eastAsia="微软雅黑" w:cs="微软雅黑"/>
                <w:sz w:val="18"/>
                <w:szCs w:val="18"/>
              </w:rPr>
              <w:t>温州瓯江北口大桥工程</w:t>
            </w:r>
            <w:bookmarkEnd w:id="7"/>
            <w:bookmarkStart w:id="8" w:name="EBdc4720b9a1cb452daf9ef99f32fa7e9d"/>
            <w:r>
              <w:rPr>
                <w:rFonts w:hint="eastAsia" w:ascii="微软雅黑" w:hAnsi="微软雅黑" w:eastAsia="微软雅黑" w:cs="微软雅黑"/>
                <w:sz w:val="18"/>
                <w:szCs w:val="18"/>
              </w:rPr>
              <w:t>房建工程施工招标第BKFJ-01标段</w:t>
            </w:r>
            <w:bookmarkEnd w:id="8"/>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4010</w:t>
            </w:r>
          </w:p>
        </w:tc>
        <w:tc>
          <w:tcPr>
            <w:tcW w:w="720" w:type="dxa"/>
            <w:vAlign w:val="center"/>
          </w:tcPr>
          <w:p>
            <w:pPr>
              <w:rPr>
                <w:rFonts w:hint="eastAsia" w:ascii="微软雅黑" w:hAnsi="微软雅黑" w:eastAsia="微软雅黑" w:cs="微软雅黑"/>
                <w:sz w:val="18"/>
                <w:szCs w:val="18"/>
                <w:lang w:val="en-US" w:eastAsia="zh-CN"/>
              </w:rPr>
            </w:pPr>
            <w:bookmarkStart w:id="9" w:name="EB3e450f6644fd4894b10d83e053028dbc"/>
            <w:r>
              <w:rPr>
                <w:rFonts w:hint="eastAsia" w:ascii="微软雅黑" w:hAnsi="微软雅黑" w:eastAsia="微软雅黑" w:cs="微软雅黑"/>
                <w:sz w:val="18"/>
                <w:szCs w:val="18"/>
              </w:rPr>
              <w:t>2700</w:t>
            </w:r>
            <w:bookmarkEnd w:id="9"/>
          </w:p>
        </w:tc>
        <w:tc>
          <w:tcPr>
            <w:tcW w:w="1620" w:type="dxa"/>
            <w:vAlign w:val="center"/>
          </w:tcPr>
          <w:p>
            <w:pPr>
              <w:rPr>
                <w:rFonts w:hint="eastAsia" w:ascii="微软雅黑" w:hAnsi="微软雅黑" w:eastAsia="微软雅黑" w:cs="微软雅黑"/>
                <w:sz w:val="18"/>
                <w:szCs w:val="18"/>
                <w:lang w:val="en-US"/>
              </w:rPr>
            </w:pPr>
            <w:bookmarkStart w:id="10" w:name="EB82e5ec5e8ad241d790812de947923fc4"/>
            <w:r>
              <w:rPr>
                <w:rFonts w:hint="eastAsia" w:ascii="微软雅黑" w:hAnsi="微软雅黑" w:eastAsia="微软雅黑" w:cs="微软雅黑"/>
                <w:sz w:val="18"/>
                <w:szCs w:val="18"/>
              </w:rPr>
              <w:t>2019年05月27日</w:t>
            </w:r>
            <w:bookmarkEnd w:id="10"/>
            <w:r>
              <w:rPr>
                <w:rFonts w:hint="eastAsia" w:ascii="微软雅黑" w:hAnsi="微软雅黑" w:eastAsia="微软雅黑" w:cs="微软雅黑"/>
                <w:sz w:val="18"/>
                <w:szCs w:val="18"/>
              </w:rPr>
              <w:t>至</w:t>
            </w:r>
            <w:bookmarkStart w:id="11" w:name="EB1f2adecfdf674af79c6bf53e067446fd"/>
            <w:r>
              <w:rPr>
                <w:rFonts w:hint="eastAsia" w:ascii="微软雅黑" w:hAnsi="微软雅黑" w:eastAsia="微软雅黑" w:cs="微软雅黑"/>
                <w:sz w:val="18"/>
                <w:szCs w:val="18"/>
              </w:rPr>
              <w:t>2019年06月03日</w:t>
            </w:r>
            <w:bookmarkEnd w:id="11"/>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温州瓯江北口大桥工程监控通信分中心及养护工区、大桥附属设备用房，总建筑面积约4010平方米</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本次招标要求投标人须具备</w:t>
            </w:r>
            <w:bookmarkStart w:id="12" w:name="EB78e942434b3445a08523bef2be4093f0"/>
            <w:r>
              <w:rPr>
                <w:rFonts w:hint="eastAsia" w:ascii="微软雅黑" w:hAnsi="微软雅黑" w:eastAsia="微软雅黑" w:cs="微软雅黑"/>
                <w:sz w:val="18"/>
                <w:szCs w:val="18"/>
              </w:rPr>
              <w:t>独立法人资格、建筑工程施工总承包三级及以上</w:t>
            </w:r>
            <w:bookmarkEnd w:id="12"/>
            <w:r>
              <w:rPr>
                <w:rFonts w:hint="eastAsia" w:ascii="微软雅黑" w:hAnsi="微软雅黑" w:eastAsia="微软雅黑" w:cs="微软雅黑"/>
                <w:sz w:val="18"/>
                <w:szCs w:val="18"/>
              </w:rPr>
              <w:t>资质，</w:t>
            </w:r>
            <w:bookmarkStart w:id="13" w:name="EBad741223c21c4ff494d13f405ff92332"/>
            <w:r>
              <w:rPr>
                <w:rFonts w:hint="eastAsia" w:ascii="微软雅黑" w:hAnsi="微软雅黑" w:eastAsia="微软雅黑" w:cs="微软雅黑"/>
                <w:sz w:val="18"/>
                <w:szCs w:val="18"/>
              </w:rPr>
              <w:t>（不需要满足招标公告第3.3、3.4款）,同类工程施工</w:t>
            </w:r>
            <w:bookmarkEnd w:id="13"/>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4" w:name="EBf638f5815ad54be289cade5c556c3dfc"/>
            <w:r>
              <w:rPr>
                <w:rFonts w:hint="eastAsia" w:ascii="微软雅黑" w:hAnsi="微软雅黑" w:eastAsia="微软雅黑" w:cs="微软雅黑"/>
                <w:sz w:val="18"/>
                <w:szCs w:val="18"/>
              </w:rPr>
              <w:t>邓昭伟  谷志敏</w:t>
            </w:r>
            <w:bookmarkEnd w:id="14"/>
            <w:bookmarkStart w:id="15" w:name="EB5f178a4de28e4876a78c352c751eca0f"/>
            <w:r>
              <w:rPr>
                <w:rFonts w:hint="eastAsia" w:ascii="微软雅黑" w:hAnsi="微软雅黑" w:eastAsia="微软雅黑" w:cs="微软雅黑"/>
                <w:sz w:val="18"/>
                <w:szCs w:val="18"/>
              </w:rPr>
              <w:t>0577-85515827</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杭州萧山国际机场三期项目新建航站楼及陆侧交通中心工程P4地面停车场工程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25869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2019年05月22日至2019年05月28日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主要包括P4停车场、市政工程、园林绿化、标志标线、安装等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1、具有市政公用工程施工总承包二级及以上资质；1、具有注册在投标人单位的市政公用工程专业二级及以上建造师执业资格；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郑枝杰、顾玲月、郭鹏飞（招标代理）0571-87630281、0571-87630285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杭州地铁6号线一期工程车站（含区间）设备安装及装修工程Ⅲ标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27654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2019年05月22日至2019年05月29日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1、建业路站、长河路站、江汉路站、江陵路站、星民站及相邻半个区间的：(1)车站站内机电安装及装饰装修工程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1、具有市政公用工程施工总承包一级及以上资质；1、具有市政公用工程施工总承包一级及以上资质；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陈军（招标代理）、王工（业主）13116767351、86000826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bookmarkStart w:id="16" w:name="EBc652cc698c42411ebd25d9ab6b05afd4"/>
            <w:r>
              <w:rPr>
                <w:rFonts w:hint="eastAsia" w:ascii="微软雅黑" w:hAnsi="微软雅黑" w:eastAsia="微软雅黑" w:cs="微软雅黑"/>
                <w:sz w:val="18"/>
                <w:szCs w:val="18"/>
              </w:rPr>
              <w:t>温州医科大学附属第二医院</w:t>
            </w:r>
            <w:bookmarkEnd w:id="1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温州医学院附属第二医院瑶溪分院新建工程室外附属工程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龙湾区永中街道瑶溪北片生活区B—11地块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5755.1737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2019年05月21日至2019年05月27日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室外道路、广场、景观、绿化、污水处理站、衰变池、河道驳坎、桥梁及连接线、室外综合管网、室外配套用房等施工内容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徐先生0577-57579032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杭州地铁6号线二期工程丰北停车场Ⅱ标段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2019年05月21日至2019年05月27日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ABC区盖体及盖下单体的建筑装饰工程及风水电安装工程，包括运用库（含跟随所、镟轮库及运转楼）、工程车库、标准化检修所、洗车机库、污水处理站、洗车房、轮对受电弓检测棚、牵混所、门卫、垃圾房等；2）厂区内轨道工程；3）厂区内接触网工程；4）盖下及盖体周边道路工程（除路基及垫层外所有内容）；5）工艺标识；6）其他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袁工（代理）、 王工（招标人）18668106131、0571-86000826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杭州地铁8号线一期工程新湾车辆段Ⅳ标段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126518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2019年05月21日至2019年05月27日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1）综合楼（含地下室）、材料间、危险品库、蓄电池间、物资总库、污水处理站等单体全部土建及机电安装工程；2）景观绿化工程；3）安防楼宇及自动化工程；4）精装修工程；5）人防工程；6）其他配合工程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叶工（招标代理）、盛工（业主）87357050、86000817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杭州地铁10号线一期工程翠柏路站～隐秀路站区间拔桩施工标段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2007</w:t>
            </w:r>
          </w:p>
        </w:tc>
        <w:tc>
          <w:tcPr>
            <w:tcW w:w="1620" w:type="dxa"/>
            <w:vAlign w:val="center"/>
          </w:tcPr>
          <w:p>
            <w:pPr>
              <w:rPr>
                <w:rFonts w:hint="eastAsia" w:ascii="微软雅黑" w:hAnsi="微软雅黑" w:eastAsia="微软雅黑" w:cs="微软雅黑"/>
                <w:sz w:val="18"/>
                <w:szCs w:val="18"/>
              </w:rPr>
            </w:pPr>
            <w:bookmarkStart w:id="17" w:name="EB1dd8d33ce9494df49b1a5b3d42ce8a2f"/>
            <w:r>
              <w:rPr>
                <w:rFonts w:hint="eastAsia" w:ascii="微软雅黑" w:hAnsi="微软雅黑" w:eastAsia="微软雅黑" w:cs="微软雅黑"/>
                <w:sz w:val="18"/>
                <w:szCs w:val="18"/>
              </w:rPr>
              <w:t>2019年05月17日</w:t>
            </w:r>
            <w:bookmarkEnd w:id="17"/>
            <w:r>
              <w:rPr>
                <w:rFonts w:hint="eastAsia" w:ascii="微软雅黑" w:hAnsi="微软雅黑" w:eastAsia="微软雅黑" w:cs="微软雅黑"/>
                <w:sz w:val="18"/>
                <w:szCs w:val="18"/>
              </w:rPr>
              <w:t>至</w:t>
            </w:r>
            <w:bookmarkStart w:id="18" w:name="EB711a71a1d4074416afbde3071813b61c"/>
            <w:r>
              <w:rPr>
                <w:rFonts w:hint="eastAsia" w:ascii="微软雅黑" w:hAnsi="微软雅黑" w:eastAsia="微软雅黑" w:cs="微软雅黑"/>
                <w:sz w:val="18"/>
                <w:szCs w:val="18"/>
              </w:rPr>
              <w:t>2019年05月23日</w:t>
            </w:r>
            <w:bookmarkEnd w:id="18"/>
          </w:p>
        </w:tc>
        <w:tc>
          <w:tcPr>
            <w:tcW w:w="1800" w:type="dxa"/>
            <w:vAlign w:val="center"/>
          </w:tcPr>
          <w:p>
            <w:pPr>
              <w:rPr>
                <w:rFonts w:hint="eastAsia" w:ascii="微软雅黑" w:hAnsi="微软雅黑" w:eastAsia="微软雅黑" w:cs="微软雅黑"/>
                <w:sz w:val="18"/>
                <w:szCs w:val="18"/>
              </w:rPr>
            </w:pPr>
            <w:bookmarkStart w:id="19" w:name="EBa59198de5b13455785b04661992d196c"/>
            <w:r>
              <w:rPr>
                <w:rFonts w:hint="eastAsia" w:ascii="微软雅黑" w:hAnsi="微软雅黑" w:eastAsia="微软雅黑" w:cs="微软雅黑"/>
                <w:sz w:val="18"/>
                <w:szCs w:val="18"/>
              </w:rPr>
              <w:t>主要由拔除φ377mm沉管桩441根，桩长约19~28m，拔除φ500预应力混凝土管桩32根，桩长约28m，并在拔除桩基后，盾构管片上下各2米范围内采用M5水泥砂浆进行回填，管片上2米至桩顶标高位置采用15%水泥土进行回填，以及废料外运等施工内容组成</w:t>
            </w:r>
            <w:bookmarkEnd w:id="19"/>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w:t>
            </w:r>
            <w:bookmarkStart w:id="20" w:name="EB35c9b336378642bab059c75605306b9e"/>
            <w:r>
              <w:rPr>
                <w:rFonts w:hint="eastAsia" w:ascii="微软雅黑" w:hAnsi="微软雅黑" w:eastAsia="微软雅黑" w:cs="微软雅黑"/>
                <w:sz w:val="18"/>
                <w:szCs w:val="18"/>
              </w:rPr>
              <w:t>地基基础工程专业承包一级</w:t>
            </w:r>
            <w:bookmarkEnd w:id="20"/>
            <w:r>
              <w:rPr>
                <w:rFonts w:hint="eastAsia" w:ascii="微软雅黑" w:hAnsi="微软雅黑" w:eastAsia="微软雅黑" w:cs="微软雅黑"/>
                <w:sz w:val="18"/>
                <w:szCs w:val="18"/>
              </w:rPr>
              <w:t>资质；1、具有注册在投标人单位的</w:t>
            </w:r>
            <w:bookmarkStart w:id="21" w:name="EB7a42d581a04a4acd9a5964e279e549d3"/>
            <w:r>
              <w:rPr>
                <w:rFonts w:hint="eastAsia" w:ascii="微软雅黑" w:hAnsi="微软雅黑" w:eastAsia="微软雅黑" w:cs="微软雅黑"/>
                <w:sz w:val="18"/>
                <w:szCs w:val="18"/>
              </w:rPr>
              <w:t>市政公用或建筑</w:t>
            </w:r>
            <w:bookmarkEnd w:id="21"/>
            <w:r>
              <w:rPr>
                <w:rFonts w:hint="eastAsia" w:ascii="微软雅黑" w:hAnsi="微软雅黑" w:eastAsia="微软雅黑" w:cs="微软雅黑"/>
                <w:sz w:val="18"/>
                <w:szCs w:val="18"/>
              </w:rPr>
              <w:t>工程专业</w:t>
            </w:r>
            <w:bookmarkStart w:id="22" w:name="EBac41b1e6b9d14727a7963a7a077c8ed9"/>
            <w:r>
              <w:rPr>
                <w:rFonts w:hint="eastAsia" w:ascii="微软雅黑" w:hAnsi="微软雅黑" w:eastAsia="微软雅黑" w:cs="微软雅黑"/>
                <w:sz w:val="18"/>
                <w:szCs w:val="18"/>
              </w:rPr>
              <w:t>一级</w:t>
            </w:r>
            <w:bookmarkEnd w:id="22"/>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23" w:name="EBdd51cd0448b24424a32bfda96a14ef3c"/>
            <w:r>
              <w:rPr>
                <w:rFonts w:hint="eastAsia" w:ascii="微软雅黑" w:hAnsi="微软雅黑" w:eastAsia="微软雅黑" w:cs="微软雅黑"/>
                <w:sz w:val="18"/>
                <w:szCs w:val="18"/>
              </w:rPr>
              <w:t>王工（代理）、 盛工（招标人）</w:t>
            </w:r>
            <w:bookmarkEnd w:id="23"/>
            <w:bookmarkStart w:id="24" w:name="EB6edd80c7af37419798db42c17b6a5dfa"/>
            <w:r>
              <w:rPr>
                <w:rFonts w:hint="eastAsia" w:ascii="微软雅黑" w:hAnsi="微软雅黑" w:eastAsia="微软雅黑" w:cs="微软雅黑"/>
                <w:sz w:val="18"/>
                <w:szCs w:val="18"/>
              </w:rPr>
              <w:t>0571-85056362、0571-86000817</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杭州地铁5号线一期工程城站站配套工程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1242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1134.2115</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2019年05月17日至2019年05月23日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本工程围护结构采用放坡+钢板桩，钢板桩长度12m；图纸所包含的基坑围护结构、主体结构等施工</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1、具有建筑工程施工总承包壹级及以上资质；1、具有注册在投标人单位的建筑工程专业壹级建造师执业资格；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资工（代理）、许工（招标人）0571-87357050、0571-86000855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中国海影城影视体验中心及宿舍区（演员公寓）EPC总承包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象山县新桥镇影视大道11号中国海影城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17466.89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  年 5 月 16 日至 2019 年 5 月 23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本次以设计采购施工（EPC）总承包方式对本工程实行全过程的工程承包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设计资质投标的投标人须具有工程设计综合甲级资质或建筑行业设计乙级及以上资质或建筑行业（建筑工程）设计乙级及以上资质；以施工资质投标的投标人须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陈工18757456786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杭州市之江医院病理科工程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杭州之江国家旅游度假区控规单元C51-C-61地块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179993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1090.7146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2019年5月9日至2019年5月15日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杭州市之江医院（暂定名）病理科工程项目主要包括医学病理实验室环境工程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机电安装工程专业承包三级及以上资质（或者机电工程施工总承包三级及以上资质）且同时具有专业承包企业建筑装修装饰工程(新)二级及以上资质（或设计与施工企业建筑装饰装修工程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王莹莹0571-86653082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浙江省金华监狱西关押点改扩建工程项目原建筑物拆除、土方平整及挡墙标段施工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金华市婺城区蒋堂镇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113286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1451.7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2019年05月08日至2019年05月14日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原建筑物拆除、土方平整及挡墙施工主要包含土方开挖回填、挡墙工程、施工场地平整、现有建筑拆除等工作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施工0579-82720349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浙江康复医院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浙江民政康复中心（浙江康复医院）异地扩建项目室外附属及景观工程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余杭区高教路1号</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91952.17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2019年05月07日至2019年05月13日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室外道路、广场、铺装、绿化、景观、室外管网、电力及照明等；</w:t>
            </w:r>
          </w:p>
        </w:tc>
        <w:tc>
          <w:tcPr>
            <w:tcW w:w="3240" w:type="dxa"/>
            <w:vAlign w:val="center"/>
          </w:tcPr>
          <w:p>
            <w:pPr>
              <w:rPr>
                <w:rFonts w:hint="eastAsia" w:ascii="微软雅黑" w:hAnsi="微软雅黑" w:eastAsia="微软雅黑" w:cs="微软雅黑"/>
                <w:sz w:val="18"/>
                <w:szCs w:val="18"/>
              </w:rPr>
            </w:pPr>
            <w:bookmarkStart w:id="25" w:name="EB2163ed8f6e4d466e864568cceffb4e54"/>
            <w:r>
              <w:rPr>
                <w:rFonts w:hint="eastAsia" w:ascii="微软雅黑" w:hAnsi="微软雅黑" w:eastAsia="微软雅黑" w:cs="微软雅黑"/>
                <w:sz w:val="18"/>
                <w:szCs w:val="18"/>
              </w:rPr>
              <w:t> </w:t>
            </w:r>
            <w:bookmarkEnd w:id="25"/>
            <w:r>
              <w:rPr>
                <w:rFonts w:hint="eastAsia" w:ascii="微软雅黑" w:hAnsi="微软雅黑" w:eastAsia="微软雅黑" w:cs="微软雅黑"/>
                <w:sz w:val="18"/>
                <w:szCs w:val="18"/>
              </w:rPr>
              <w:t>1、具有建筑工程施工总承包二级及以上资质；1、具有注册在投标人单位的建筑工程专业二级及以上建造师执业资格；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邵工15057160146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浙江省储备粮管理有限公司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浙江中穗省级粮食储备库整体迁建项目景观绿化工程</w:t>
            </w:r>
          </w:p>
        </w:tc>
        <w:tc>
          <w:tcPr>
            <w:tcW w:w="1620" w:type="dxa"/>
            <w:vAlign w:val="center"/>
          </w:tcPr>
          <w:p>
            <w:pPr>
              <w:rPr>
                <w:rFonts w:hint="eastAsia" w:ascii="微软雅黑" w:hAnsi="微软雅黑" w:eastAsia="微软雅黑" w:cs="微软雅黑"/>
                <w:sz w:val="18"/>
                <w:szCs w:val="18"/>
              </w:rPr>
            </w:pPr>
            <w:bookmarkStart w:id="26" w:name="EB675b8f09994f4fee92a21b76a5dd9ed8"/>
            <w:r>
              <w:rPr>
                <w:rFonts w:hint="eastAsia" w:ascii="微软雅黑" w:hAnsi="微软雅黑" w:eastAsia="微软雅黑" w:cs="微软雅黑"/>
                <w:sz w:val="18"/>
                <w:szCs w:val="18"/>
              </w:rPr>
              <w:t>萧山区所前镇白鹿塘货场区域内</w:t>
            </w:r>
            <w:bookmarkEnd w:id="26"/>
          </w:p>
        </w:tc>
        <w:tc>
          <w:tcPr>
            <w:tcW w:w="720" w:type="dxa"/>
            <w:vAlign w:val="center"/>
          </w:tcPr>
          <w:p>
            <w:pPr>
              <w:rPr>
                <w:rFonts w:hint="eastAsia" w:ascii="微软雅黑" w:hAnsi="微软雅黑" w:eastAsia="微软雅黑" w:cs="微软雅黑"/>
                <w:sz w:val="18"/>
                <w:szCs w:val="18"/>
              </w:rPr>
            </w:pPr>
            <w:bookmarkStart w:id="27" w:name="EB07a20e9c2a8e42dbb751405fe0c79008"/>
            <w:r>
              <w:rPr>
                <w:rFonts w:hint="eastAsia" w:ascii="微软雅黑" w:hAnsi="微软雅黑" w:eastAsia="微软雅黑" w:cs="微软雅黑"/>
                <w:sz w:val="18"/>
                <w:szCs w:val="18"/>
              </w:rPr>
              <w:t>86461</w:t>
            </w:r>
            <w:bookmarkEnd w:id="2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2019年04月30日至2019年05月09日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苗木种植、景观铺装、景观照明、景观给排水等施工内容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高丽杰0571-83588853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6B5594E"/>
    <w:rsid w:val="07607A15"/>
    <w:rsid w:val="077A7076"/>
    <w:rsid w:val="077B78D4"/>
    <w:rsid w:val="079565E8"/>
    <w:rsid w:val="07B41C93"/>
    <w:rsid w:val="082878BD"/>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641781"/>
    <w:rsid w:val="0E9E6388"/>
    <w:rsid w:val="0EDB3290"/>
    <w:rsid w:val="0EDF3F83"/>
    <w:rsid w:val="0EEB7AB5"/>
    <w:rsid w:val="0F190F3F"/>
    <w:rsid w:val="0F2F5905"/>
    <w:rsid w:val="0F966920"/>
    <w:rsid w:val="0FC7295F"/>
    <w:rsid w:val="105A40DF"/>
    <w:rsid w:val="10936274"/>
    <w:rsid w:val="10D4067C"/>
    <w:rsid w:val="117D67C0"/>
    <w:rsid w:val="11D87DD3"/>
    <w:rsid w:val="12587519"/>
    <w:rsid w:val="125B4885"/>
    <w:rsid w:val="12CC090A"/>
    <w:rsid w:val="12DE3E87"/>
    <w:rsid w:val="13577A0D"/>
    <w:rsid w:val="136660C9"/>
    <w:rsid w:val="13896A2D"/>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3A4B0A"/>
    <w:rsid w:val="2552184A"/>
    <w:rsid w:val="25774B5B"/>
    <w:rsid w:val="258E77DA"/>
    <w:rsid w:val="25986144"/>
    <w:rsid w:val="25A55551"/>
    <w:rsid w:val="25DF1994"/>
    <w:rsid w:val="25EF6DFD"/>
    <w:rsid w:val="261C4796"/>
    <w:rsid w:val="26794C4A"/>
    <w:rsid w:val="26A17DF1"/>
    <w:rsid w:val="27000051"/>
    <w:rsid w:val="2723270A"/>
    <w:rsid w:val="27AC4944"/>
    <w:rsid w:val="27B04BAD"/>
    <w:rsid w:val="27BD4392"/>
    <w:rsid w:val="27FB045C"/>
    <w:rsid w:val="28362887"/>
    <w:rsid w:val="284C4932"/>
    <w:rsid w:val="28CC0D8C"/>
    <w:rsid w:val="2918547F"/>
    <w:rsid w:val="294A10CA"/>
    <w:rsid w:val="295C77DB"/>
    <w:rsid w:val="298119A8"/>
    <w:rsid w:val="29870F2F"/>
    <w:rsid w:val="2A000BF9"/>
    <w:rsid w:val="2A066F51"/>
    <w:rsid w:val="2ABA573A"/>
    <w:rsid w:val="2AC62877"/>
    <w:rsid w:val="2ACA323A"/>
    <w:rsid w:val="2AD92A87"/>
    <w:rsid w:val="2B407601"/>
    <w:rsid w:val="2B80140B"/>
    <w:rsid w:val="2BA14AA2"/>
    <w:rsid w:val="2BB75591"/>
    <w:rsid w:val="2BDA4404"/>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F8728F"/>
    <w:rsid w:val="423E73EC"/>
    <w:rsid w:val="42656F3D"/>
    <w:rsid w:val="427A3C09"/>
    <w:rsid w:val="42823417"/>
    <w:rsid w:val="42E66C2C"/>
    <w:rsid w:val="4331136B"/>
    <w:rsid w:val="4392796C"/>
    <w:rsid w:val="441134FF"/>
    <w:rsid w:val="44142ED4"/>
    <w:rsid w:val="4423664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8E7EE8"/>
    <w:rsid w:val="65C149FF"/>
    <w:rsid w:val="65EE3E56"/>
    <w:rsid w:val="66480BFC"/>
    <w:rsid w:val="666E2599"/>
    <w:rsid w:val="6730336E"/>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C49C8"/>
    <w:rsid w:val="6C840AB1"/>
    <w:rsid w:val="6C991A8A"/>
    <w:rsid w:val="6CCE569E"/>
    <w:rsid w:val="6D037936"/>
    <w:rsid w:val="6D0C4BCE"/>
    <w:rsid w:val="6D174B7C"/>
    <w:rsid w:val="6D3C12BD"/>
    <w:rsid w:val="6DD90CF8"/>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0D538C"/>
    <w:rsid w:val="79180540"/>
    <w:rsid w:val="793A0A21"/>
    <w:rsid w:val="793A0E61"/>
    <w:rsid w:val="793E729C"/>
    <w:rsid w:val="799E3DE2"/>
    <w:rsid w:val="7A3D5877"/>
    <w:rsid w:val="7A4032CA"/>
    <w:rsid w:val="7A6410B4"/>
    <w:rsid w:val="7AEA1BE9"/>
    <w:rsid w:val="7B586591"/>
    <w:rsid w:val="7BE745DC"/>
    <w:rsid w:val="7BF817F1"/>
    <w:rsid w:val="7BFB4974"/>
    <w:rsid w:val="7C136B99"/>
    <w:rsid w:val="7C3206D2"/>
    <w:rsid w:val="7C320E36"/>
    <w:rsid w:val="7CF22D0E"/>
    <w:rsid w:val="7D8820A8"/>
    <w:rsid w:val="7DAE70EB"/>
    <w:rsid w:val="7E0E0910"/>
    <w:rsid w:val="7E2B19E3"/>
    <w:rsid w:val="7E8F3638"/>
    <w:rsid w:val="7EAF64E7"/>
    <w:rsid w:val="7EB521B9"/>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11</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2019-07-08T07:01:08Z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