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val="en-US" w:eastAsia="zh-CN"/>
        </w:rPr>
        <w:t xml:space="preserve">丽 水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09</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30</w:t>
      </w:r>
      <w:r>
        <w:rPr>
          <w:rFonts w:hint="eastAsia" w:ascii="宋体" w:hAnsi="宋体"/>
          <w:color w:val="000000"/>
          <w:sz w:val="20"/>
        </w:rPr>
        <w:t>日</w:t>
      </w:r>
    </w:p>
    <w:tbl>
      <w:tblPr>
        <w:tblStyle w:val="7"/>
        <w:tblW w:w="16206"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微软雅黑" w:hAnsi="微软雅黑" w:eastAsia="微软雅黑" w:cs="微软雅黑"/>
                <w:sz w:val="18"/>
                <w:szCs w:val="18"/>
              </w:rPr>
            </w:pPr>
            <w:r>
              <w:rPr>
                <w:rFonts w:hint="eastAsia" w:ascii="微软雅黑" w:hAnsi="微软雅黑" w:eastAsia="微软雅黑" w:cs="微软雅黑"/>
                <w:b/>
                <w:bCs/>
                <w:sz w:val="18"/>
                <w:szCs w:val="18"/>
                <w:lang w:eastAsia="zh-CN"/>
              </w:rPr>
              <w:t>丽水</w:t>
            </w:r>
            <w:r>
              <w:rPr>
                <w:rFonts w:hint="eastAsia" w:ascii="微软雅黑" w:hAnsi="微软雅黑" w:eastAsia="微软雅黑" w:cs="微软雅黑"/>
                <w:b/>
                <w:bCs/>
                <w:sz w:val="18"/>
                <w:szCs w:val="18"/>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340"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457"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color w:val="000000"/>
                <w:spacing w:val="0"/>
                <w:sz w:val="18"/>
                <w:szCs w:val="18"/>
                <w:u w:val="none"/>
                <w:shd w:val="clear" w:fill="FFFFFF"/>
              </w:rPr>
              <w:t>缙云县人民医院</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color w:val="000000"/>
                <w:spacing w:val="0"/>
                <w:sz w:val="18"/>
                <w:szCs w:val="18"/>
                <w:u w:val="none"/>
                <w:shd w:val="clear" w:fill="FFFFFF"/>
              </w:rPr>
              <w:t>缙云县人民医院迁建工程及缙云县人民医院感染楼、后勤楼工程-室外附属工程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color w:val="000000"/>
                <w:spacing w:val="0"/>
                <w:sz w:val="18"/>
                <w:szCs w:val="18"/>
                <w:u w:val="none"/>
                <w:shd w:val="clear" w:fill="FFFFFF"/>
              </w:rPr>
              <w:t>本工程位于五云街道西寮北地块</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lang w:eastAsia="zh-CN"/>
              </w:rPr>
            </w:pPr>
            <w:r>
              <w:rPr>
                <w:rFonts w:hint="eastAsia" w:ascii="微软雅黑" w:hAnsi="微软雅黑" w:eastAsia="微软雅黑" w:cs="微软雅黑"/>
                <w:b w:val="0"/>
                <w:i w:val="0"/>
                <w:caps w:val="0"/>
                <w:color w:val="000000"/>
                <w:spacing w:val="0"/>
                <w:sz w:val="18"/>
                <w:szCs w:val="18"/>
                <w:u w:val="none"/>
                <w:shd w:val="clear" w:fill="FFFFFF"/>
              </w:rPr>
              <w:t>123315</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lang w:eastAsia="zh-CN"/>
              </w:rPr>
            </w:pPr>
            <w:r>
              <w:rPr>
                <w:rFonts w:hint="eastAsia" w:ascii="微软雅黑" w:hAnsi="微软雅黑" w:eastAsia="微软雅黑" w:cs="微软雅黑"/>
                <w:b w:val="0"/>
                <w:i w:val="0"/>
                <w:caps w:val="0"/>
                <w:color w:val="000000"/>
                <w:spacing w:val="0"/>
                <w:sz w:val="18"/>
                <w:szCs w:val="18"/>
                <w:u w:val="none"/>
                <w:shd w:val="clear" w:fill="FFFFFF"/>
              </w:rPr>
              <w:t>5031</w:t>
            </w:r>
            <w:r>
              <w:rPr>
                <w:rFonts w:hint="eastAsia" w:ascii="微软雅黑" w:hAnsi="微软雅黑" w:eastAsia="微软雅黑" w:cs="微软雅黑"/>
                <w:b w:val="0"/>
                <w:i w:val="0"/>
                <w:caps w:val="0"/>
                <w:color w:val="000000"/>
                <w:spacing w:val="0"/>
                <w:sz w:val="18"/>
                <w:szCs w:val="18"/>
                <w:u w:val="none"/>
                <w:shd w:val="clear" w:fill="FFFFFF"/>
                <w:lang w:eastAsia="zh-CN"/>
              </w:rPr>
              <w:t>.</w:t>
            </w:r>
            <w:r>
              <w:rPr>
                <w:rFonts w:hint="eastAsia" w:ascii="微软雅黑" w:hAnsi="微软雅黑" w:eastAsia="微软雅黑" w:cs="微软雅黑"/>
                <w:b w:val="0"/>
                <w:i w:val="0"/>
                <w:caps w:val="0"/>
                <w:color w:val="000000"/>
                <w:spacing w:val="0"/>
                <w:sz w:val="18"/>
                <w:szCs w:val="18"/>
                <w:u w:val="none"/>
                <w:shd w:val="clear" w:fill="FFFFFF"/>
                <w:lang w:val="en-US" w:eastAsia="zh-CN"/>
              </w:rPr>
              <w:t>9</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lang w:eastAsia="zh-CN"/>
              </w:rPr>
            </w:pPr>
            <w:r>
              <w:rPr>
                <w:rFonts w:hint="eastAsia" w:ascii="微软雅黑" w:hAnsi="微软雅黑" w:eastAsia="微软雅黑" w:cs="微软雅黑"/>
                <w:b w:val="0"/>
                <w:i w:val="0"/>
                <w:caps w:val="0"/>
                <w:color w:val="000000"/>
                <w:spacing w:val="0"/>
                <w:sz w:val="18"/>
                <w:szCs w:val="18"/>
                <w:u w:val="none"/>
                <w:shd w:val="clear" w:fill="FFFFFF"/>
              </w:rPr>
              <w:t>300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2017/8/30</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lang w:eastAsia="zh-CN"/>
              </w:rPr>
            </w:pPr>
            <w:r>
              <w:rPr>
                <w:rFonts w:hint="eastAsia" w:ascii="微软雅黑" w:hAnsi="微软雅黑" w:eastAsia="微软雅黑" w:cs="微软雅黑"/>
                <w:sz w:val="18"/>
                <w:szCs w:val="18"/>
                <w:u w:val="none"/>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color w:val="000000"/>
                <w:spacing w:val="0"/>
                <w:sz w:val="18"/>
                <w:szCs w:val="18"/>
                <w:u w:val="none"/>
                <w:shd w:val="clear" w:fill="FFFFFF"/>
              </w:rPr>
              <w:t>市政工程专业壹级注册建造师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color w:val="000000"/>
                <w:spacing w:val="0"/>
                <w:sz w:val="18"/>
                <w:szCs w:val="18"/>
                <w:u w:val="none"/>
                <w:shd w:val="clear" w:fill="FFFFFF"/>
              </w:rPr>
              <w:t>具有市政公用工程施工总承包壹级及以上资质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color w:val="000000"/>
                <w:spacing w:val="0"/>
                <w:sz w:val="18"/>
                <w:szCs w:val="18"/>
                <w:u w:val="none"/>
                <w:shd w:val="clear" w:fill="FFFFFF"/>
              </w:rPr>
              <w:t>朱海军0578-2151491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庆元县菊隆中学</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庆元县菊隆中学迁建工程-教学区工程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庆元县菊隆中学</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15396</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6138</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420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具有房屋建筑工程施工总承包叁级及以上资质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朱海军0578-2121173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松阳县古市医院</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松阳县古市医院迁建工程(一期)室外工程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古市镇中心城区东北部</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21948</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1023</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120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2017/8/22</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市政工程专业贰级注册建造师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具有市政公用工程施工总承包叁级及以上资质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严勇军0578-2121173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丽水市城市建设发展有限公司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丽水市规划馆提升改造工程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丽水市大猷街32号</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4242</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305</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90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2017/8/17</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具有高级工程师及以上</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具有中国展览馆协会颁发的展览陈列工程设计与施工一体化二级及以上资质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陈秋0578-2668578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丽水市莲都区老竹新农村建设发展公司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莲都区老竹畲族镇徐庄村低丘红壤治理开发工程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莲都区老竹畲族镇徐庄村内</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149051.76</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56</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90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2017/8/</w:t>
            </w:r>
            <w:r>
              <w:rPr>
                <w:rFonts w:hint="eastAsia" w:ascii="微软雅黑" w:hAnsi="微软雅黑" w:eastAsia="微软雅黑" w:cs="微软雅黑"/>
                <w:b w:val="0"/>
                <w:i w:val="0"/>
                <w:caps w:val="0"/>
                <w:color w:val="000000"/>
                <w:spacing w:val="0"/>
                <w:sz w:val="18"/>
                <w:szCs w:val="18"/>
                <w:u w:val="none"/>
                <w:shd w:val="clear" w:fill="FFFFFF"/>
                <w:lang w:val="en-US" w:eastAsia="zh-CN"/>
              </w:rPr>
              <w:t>25</w:t>
            </w:r>
          </w:p>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2017/</w:t>
            </w:r>
            <w:r>
              <w:rPr>
                <w:rFonts w:hint="eastAsia" w:ascii="微软雅黑" w:hAnsi="微软雅黑" w:eastAsia="微软雅黑" w:cs="微软雅黑"/>
                <w:b w:val="0"/>
                <w:i w:val="0"/>
                <w:caps w:val="0"/>
                <w:color w:val="000000"/>
                <w:spacing w:val="0"/>
                <w:sz w:val="18"/>
                <w:szCs w:val="18"/>
                <w:u w:val="none"/>
                <w:shd w:val="clear" w:fill="FFFFFF"/>
                <w:lang w:val="en-US" w:eastAsia="zh-CN"/>
              </w:rPr>
              <w:t>9</w:t>
            </w:r>
            <w:r>
              <w:rPr>
                <w:rFonts w:hint="eastAsia" w:ascii="微软雅黑" w:hAnsi="微软雅黑" w:eastAsia="微软雅黑" w:cs="微软雅黑"/>
                <w:b w:val="0"/>
                <w:i w:val="0"/>
                <w:caps w:val="0"/>
                <w:color w:val="000000"/>
                <w:spacing w:val="0"/>
                <w:sz w:val="18"/>
                <w:szCs w:val="18"/>
                <w:u w:val="none"/>
                <w:shd w:val="clear" w:fill="FFFFFF"/>
              </w:rPr>
              <w:t>/</w:t>
            </w:r>
            <w:r>
              <w:rPr>
                <w:rFonts w:hint="eastAsia" w:ascii="微软雅黑" w:hAnsi="微软雅黑" w:eastAsia="微软雅黑" w:cs="微软雅黑"/>
                <w:b w:val="0"/>
                <w:i w:val="0"/>
                <w:caps w:val="0"/>
                <w:color w:val="000000"/>
                <w:spacing w:val="0"/>
                <w:sz w:val="18"/>
                <w:szCs w:val="18"/>
                <w:u w:val="none"/>
                <w:shd w:val="clear" w:fill="FFFFFF"/>
                <w:lang w:val="en-US" w:eastAsia="zh-CN"/>
              </w:rPr>
              <w:t>04</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具有水利及水利相关专业中级及以上</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贰级及以上水利水电工程建造师注册证书</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蓝先生17705788319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浙江鼎峰工程咨询有限公司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丽水市餐厨废弃物处置中心工程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丽水经济开发区南明山街道办事处潘田村B地块</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2230</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2017/8/23</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具有建设部颁发的全国注册监理工程师执业资格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具有建设部核发的监理综合资质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林秋丽0578-2571155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莲都区雅溪镇人民政府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2017年莲都区村村通设施配套工程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67</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30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2017/8/14</w:t>
            </w:r>
          </w:p>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2017/</w:t>
            </w:r>
            <w:r>
              <w:rPr>
                <w:rFonts w:hint="eastAsia" w:ascii="微软雅黑" w:hAnsi="微软雅黑" w:eastAsia="微软雅黑" w:cs="微软雅黑"/>
                <w:b w:val="0"/>
                <w:i w:val="0"/>
                <w:caps w:val="0"/>
                <w:color w:val="000000"/>
                <w:spacing w:val="0"/>
                <w:sz w:val="18"/>
                <w:szCs w:val="18"/>
                <w:u w:val="none"/>
                <w:shd w:val="clear" w:fill="FFFFFF"/>
                <w:lang w:val="en-US" w:eastAsia="zh-CN"/>
              </w:rPr>
              <w:t>8</w:t>
            </w:r>
            <w:r>
              <w:rPr>
                <w:rFonts w:hint="eastAsia" w:ascii="微软雅黑" w:hAnsi="微软雅黑" w:eastAsia="微软雅黑" w:cs="微软雅黑"/>
                <w:b w:val="0"/>
                <w:i w:val="0"/>
                <w:caps w:val="0"/>
                <w:color w:val="000000"/>
                <w:spacing w:val="0"/>
                <w:sz w:val="18"/>
                <w:szCs w:val="18"/>
                <w:u w:val="none"/>
                <w:shd w:val="clear" w:fill="FFFFFF"/>
              </w:rPr>
              <w:t>/</w:t>
            </w:r>
            <w:r>
              <w:rPr>
                <w:rFonts w:hint="eastAsia" w:ascii="微软雅黑" w:hAnsi="微软雅黑" w:eastAsia="微软雅黑" w:cs="微软雅黑"/>
                <w:b w:val="0"/>
                <w:i w:val="0"/>
                <w:caps w:val="0"/>
                <w:color w:val="000000"/>
                <w:spacing w:val="0"/>
                <w:sz w:val="18"/>
                <w:szCs w:val="18"/>
                <w:u w:val="none"/>
                <w:shd w:val="clear" w:fill="FFFFFF"/>
                <w:lang w:val="en-US" w:eastAsia="zh-CN"/>
              </w:rPr>
              <w:t>22</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rPr>
              <w:t>具备有独立法人资格的公路交通工程（公路安全设施分项）专业承包二级及以上资质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张平0571-87083665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莲都区城北小学</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莲都区城北小学2017年维修改造工程，</w:t>
            </w:r>
            <w:bookmarkStart w:id="0" w:name="_GoBack"/>
            <w:bookmarkEnd w:id="0"/>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莲都区城北小学校区内</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17</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w:t>
            </w:r>
            <w:r>
              <w:rPr>
                <w:rFonts w:hint="eastAsia" w:ascii="微软雅黑" w:hAnsi="微软雅黑" w:eastAsia="微软雅黑" w:cs="微软雅黑"/>
                <w:b w:val="0"/>
                <w:i w:val="0"/>
                <w:caps w:val="0"/>
                <w:color w:val="000000"/>
                <w:spacing w:val="0"/>
                <w:sz w:val="18"/>
                <w:szCs w:val="18"/>
                <w:u w:val="none"/>
                <w:shd w:val="clear" w:fill="FFFFFF"/>
                <w:lang w:val="en-US" w:eastAsia="zh-CN"/>
              </w:rPr>
              <w:t>11</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建筑专业贰级及以上注册建造师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具有建筑装修装饰工程专业承包贰级及以上资质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0578-2522968应芳芳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丽水市公安局莲都区分局</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莲都区万象派出所业务用房新建工程设计</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4049</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3431</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2017/8/11</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具有国家一级注册建筑师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具有建设行政主管部门颁发的工程设计综合甲级资质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郭玲玲0578-2139703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龙泉市中等职业学校</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龙泉青瓷宝剑技师学院（二期）工程监理</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龙泉市中等职业学校内</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7629.6平</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2017/8/</w:t>
            </w:r>
            <w:r>
              <w:rPr>
                <w:rFonts w:hint="eastAsia" w:ascii="微软雅黑" w:hAnsi="微软雅黑" w:eastAsia="微软雅黑" w:cs="微软雅黑"/>
                <w:b w:val="0"/>
                <w:i w:val="0"/>
                <w:caps w:val="0"/>
                <w:color w:val="000000"/>
                <w:spacing w:val="0"/>
                <w:sz w:val="18"/>
                <w:szCs w:val="18"/>
                <w:u w:val="none"/>
                <w:shd w:val="clear" w:fill="FFFFFF"/>
                <w:lang w:val="en-US" w:eastAsia="zh-CN"/>
              </w:rPr>
              <w:t>25</w:t>
            </w:r>
          </w:p>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w:t>
            </w:r>
            <w:r>
              <w:rPr>
                <w:rFonts w:hint="eastAsia" w:ascii="微软雅黑" w:hAnsi="微软雅黑" w:eastAsia="微软雅黑" w:cs="微软雅黑"/>
                <w:b w:val="0"/>
                <w:i w:val="0"/>
                <w:caps w:val="0"/>
                <w:color w:val="000000"/>
                <w:spacing w:val="0"/>
                <w:sz w:val="18"/>
                <w:szCs w:val="18"/>
                <w:u w:val="none"/>
                <w:shd w:val="clear" w:fill="FFFFFF"/>
                <w:lang w:val="en-US" w:eastAsia="zh-CN"/>
              </w:rPr>
              <w:t>9</w:t>
            </w:r>
            <w:r>
              <w:rPr>
                <w:rFonts w:hint="eastAsia" w:ascii="微软雅黑" w:hAnsi="微软雅黑" w:eastAsia="微软雅黑" w:cs="微软雅黑"/>
                <w:b w:val="0"/>
                <w:i w:val="0"/>
                <w:caps w:val="0"/>
                <w:color w:val="000000"/>
                <w:spacing w:val="0"/>
                <w:sz w:val="18"/>
                <w:szCs w:val="18"/>
                <w:u w:val="none"/>
                <w:shd w:val="clear" w:fill="FFFFFF"/>
              </w:rPr>
              <w:t>/</w:t>
            </w:r>
            <w:r>
              <w:rPr>
                <w:rFonts w:hint="eastAsia" w:ascii="微软雅黑" w:hAnsi="微软雅黑" w:eastAsia="微软雅黑" w:cs="微软雅黑"/>
                <w:b w:val="0"/>
                <w:i w:val="0"/>
                <w:caps w:val="0"/>
                <w:color w:val="000000"/>
                <w:spacing w:val="0"/>
                <w:sz w:val="18"/>
                <w:szCs w:val="18"/>
                <w:u w:val="none"/>
                <w:shd w:val="clear" w:fill="FFFFFF"/>
                <w:lang w:val="en-US" w:eastAsia="zh-CN"/>
              </w:rPr>
              <w:t>14</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具有建设部颁发的全国注册监理工程师执业资格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具有建设行政主管部门核发的房屋建筑工程乙级及以上资质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eastAsia="zh-CN"/>
              </w:rPr>
            </w:pPr>
            <w:r>
              <w:rPr>
                <w:rFonts w:hint="eastAsia" w:ascii="微软雅黑" w:hAnsi="微软雅黑" w:eastAsia="微软雅黑" w:cs="微软雅黑"/>
                <w:b w:val="0"/>
                <w:i w:val="0"/>
                <w:caps w:val="0"/>
                <w:color w:val="000000"/>
                <w:spacing w:val="0"/>
                <w:sz w:val="18"/>
                <w:szCs w:val="18"/>
                <w:u w:val="none"/>
                <w:shd w:val="clear" w:fill="FFFFFF"/>
                <w:lang w:eastAsia="zh-CN"/>
              </w:rPr>
              <w:t>叶先生</w:t>
            </w:r>
            <w:r>
              <w:rPr>
                <w:rFonts w:hint="eastAsia" w:ascii="微软雅黑" w:hAnsi="微软雅黑" w:eastAsia="微软雅黑" w:cs="微软雅黑"/>
                <w:b w:val="0"/>
                <w:i w:val="0"/>
                <w:caps w:val="0"/>
                <w:color w:val="000000"/>
                <w:spacing w:val="0"/>
                <w:sz w:val="18"/>
                <w:szCs w:val="18"/>
                <w:u w:val="none"/>
                <w:shd w:val="clear" w:fill="FFFFFF"/>
                <w:lang w:val="en-US" w:eastAsia="zh-CN"/>
              </w:rPr>
              <w:t>0578-7766758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龙泉市第一中学</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龙泉市第一中学校舍修缮工程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龙泉市第一中学校园内</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187.7736</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90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2017/8/17</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具有房屋建筑工程专业贰级及以上建造师资格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具有建设行政主管部门核定的房屋建筑工程施工总承包叁级及以上资质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蒋君芳0578-7129658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国网浙江省电力公司龙泉市供电公司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国网浙江省电力公司龙泉市供电公司城北供电所用房建设项目</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龙泉市城北乡</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1025</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384.31</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170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2017/8/15</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具有建筑工程专业贰级及以上建造师资格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具有建设行政主管部门核定的建筑工程施工总承包叁级及以上资质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吴女士0578-7121468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龙泉市市场开发投资有限公司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龙泉市华楼街农贸市场提升改造工程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龙泉市华楼街农贸市场</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3083</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157.2938</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90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2017/8/11</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具有房屋建筑工程专业贰级及以上建造师资格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具有建设行政主管部门核定的房屋建筑工程施工总承包叁级及以上资质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叶先生0578-7766758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1" w:hRule="atLeast"/>
        </w:trPr>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云和县紧水滩镇人民政府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云和县紧水滩镇小城镇综合整治-示范村居及示范街改造工程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云和县紧水滩镇</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585.65</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338</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70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具有房建贰级注册建造师及以上资质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具有建筑工程施工总承包叁级或以上资质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陈海玲</w:t>
            </w:r>
          </w:p>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15925725768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云和县卫生和计划生育局</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云和县城南社区卫生服务中心工程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位于云和县新建南路</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2813.78</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685</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280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具备建筑专业贰级及以上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王伟健13732558508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云和县市场开发服务中心</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云和县农贸市场改造工程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云和县农贸市场</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4911</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284</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75</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2017/8/23</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具备建筑专业贰级及以上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陈杰18268926010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庆元县荷地镇人民政府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庆元县荷地社会福利中心建设项目</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庆元县荷地镇荷地村</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11520.4</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3624</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380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2017/8/22</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具有房屋建筑工程施工总承包叁级资质及以上资质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0578-2121173陈龙娇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庆元县文化广电新闻出版局</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庆元县公共文化服务中心项目</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51186.1</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35501</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2017/8/11</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具有壹级注册建筑师执业资格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具有设计综合类资质或建筑设计甲级资质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朱海军0578-2151491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缙云县仙都旅游文化产业有限公司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缙云县仙都景区西入口改造及提升工程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缙云县仙都景区</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1400</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2017/8/24</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市政专业贰级及以上注册建造师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具备市政工程施工总承包三级及以上资质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胡先生0578-3316048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缙云县民爆器材专营有限公司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缙云县东渡镇樊庄杨后坛民爆仓库迁建项目</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缙云县东渡镇</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390</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2017/8/23</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建筑专业贰级及以上注册建造师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具备建筑工程施工总承包三级及以上资质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李小姐0578-3019189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浙江松阳农村商业银行股份有限公司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松阳农信联社综合大楼装修工程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松阳县城独山区块要津南路与屏安东路交叉口东南角</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10563.76</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1538</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240</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2017/8/29</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建筑工程专业贰级及以上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具有建设行政主管部门颁发的建筑装饰装修工程专业承包资质贰级及以上资质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陈秋0578-2668578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松阳县兴民新农村建设发展有限公司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松阳县棚户区改造一期（城中村-项弄安置区块)施工监理</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松阳县城南小学南面地块</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2017/8/29</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具有建设部颁发的全国注册监理工程师执业资格（建筑工程专业）</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具有建设部核发的监理综合资质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吴樱滨0578-8801632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松阳县实验幼儿园</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松阳县实验幼儿园综合楼工程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县实验幼儿园北侧</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1630.5</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413</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273</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2017/8/15</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叶老师13884376622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景宁畲族自治县滩坑库区投资有限公司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景宁县双坑口商贸综合体工程</w:t>
            </w: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景宁县外舍区块双坑口村</w:t>
            </w:r>
          </w:p>
        </w:tc>
        <w:tc>
          <w:tcPr>
            <w:tcW w:w="959"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3029.46</w:t>
            </w: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615</w:t>
            </w:r>
          </w:p>
        </w:tc>
        <w:tc>
          <w:tcPr>
            <w:tcW w:w="685"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325</w:t>
            </w: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2017/8/18</w:t>
            </w:r>
          </w:p>
        </w:tc>
        <w:tc>
          <w:tcPr>
            <w:tcW w:w="7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lang w:val="en-US" w:eastAsia="zh-CN"/>
              </w:rPr>
            </w:pPr>
            <w:r>
              <w:rPr>
                <w:rFonts w:hint="eastAsia" w:ascii="微软雅黑" w:hAnsi="微软雅黑" w:eastAsia="微软雅黑" w:cs="微软雅黑"/>
                <w:b w:val="0"/>
                <w:i w:val="0"/>
                <w:caps w:val="0"/>
                <w:color w:val="000000"/>
                <w:spacing w:val="0"/>
                <w:sz w:val="18"/>
                <w:szCs w:val="18"/>
                <w:u w:val="none"/>
                <w:shd w:val="clear" w:fill="FFFFFF"/>
              </w:rPr>
              <w:t>具有建筑工程施工总承包叁级及以上资质</w:t>
            </w:r>
          </w:p>
        </w:tc>
        <w:tc>
          <w:tcPr>
            <w:tcW w:w="1457" w:type="dxa"/>
            <w:tcBorders>
              <w:top w:val="single" w:color="auto" w:sz="6" w:space="0"/>
              <w:left w:val="single" w:color="auto" w:sz="6" w:space="0"/>
              <w:bottom w:val="single" w:color="auto" w:sz="6" w:space="0"/>
              <w:right w:val="single" w:color="auto" w:sz="12" w:space="0"/>
            </w:tcBorders>
            <w:vAlign w:val="center"/>
          </w:tcPr>
          <w:p>
            <w:pPr>
              <w:jc w:val="left"/>
              <w:rPr>
                <w:rFonts w:hint="eastAsia" w:ascii="微软雅黑" w:hAnsi="微软雅黑" w:eastAsia="微软雅黑" w:cs="微软雅黑"/>
                <w:b w:val="0"/>
                <w:i w:val="0"/>
                <w:caps w:val="0"/>
                <w:color w:val="000000"/>
                <w:spacing w:val="0"/>
                <w:sz w:val="18"/>
                <w:szCs w:val="18"/>
                <w:u w:val="none"/>
                <w:shd w:val="clear" w:fill="FFFFFF"/>
              </w:rPr>
            </w:pPr>
            <w:r>
              <w:rPr>
                <w:rFonts w:hint="eastAsia" w:ascii="微软雅黑" w:hAnsi="微软雅黑" w:eastAsia="微软雅黑" w:cs="微软雅黑"/>
                <w:b w:val="0"/>
                <w:i w:val="0"/>
                <w:caps w:val="0"/>
                <w:color w:val="000000"/>
                <w:spacing w:val="0"/>
                <w:sz w:val="18"/>
                <w:szCs w:val="18"/>
                <w:u w:val="none"/>
                <w:shd w:val="clear" w:fill="FFFFFF"/>
              </w:rPr>
              <w:t>管丽芬0578-2998875</w:t>
            </w:r>
          </w:p>
        </w:tc>
      </w:tr>
    </w:tbl>
    <w:p>
      <w:pPr>
        <w:ind w:left="0" w:leftChars="0" w:firstLine="0" w:firstLineChars="0"/>
      </w:pPr>
    </w:p>
    <w:sectPr>
      <w:pgSz w:w="16838" w:h="11906" w:orient="landscape"/>
      <w:pgMar w:top="1800" w:right="898"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altName w:val="黑体"/>
    <w:panose1 w:val="020B0300000000000000"/>
    <w:charset w:val="86"/>
    <w:family w:val="auto"/>
    <w:pitch w:val="default"/>
    <w:sig w:usb0="00000000" w:usb1="00000000"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altName w:val="宋体"/>
    <w:panose1 w:val="00000000000000000000"/>
    <w:charset w:val="86"/>
    <w:family w:val="auto"/>
    <w:pitch w:val="default"/>
    <w:sig w:usb0="00000000" w:usb1="0000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altName w:val="宋体"/>
    <w:panose1 w:val="02010604000000000000"/>
    <w:charset w:val="86"/>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altName w:val="宋体"/>
    <w:panose1 w:val="00000000000000000000"/>
    <w:charset w:val="86"/>
    <w:family w:val="auto"/>
    <w:pitch w:val="default"/>
    <w:sig w:usb0="00000000" w:usb1="0000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40001" w:csb1="00000000"/>
  </w:font>
  <w:font w:name="华康雅宋体W9">
    <w:panose1 w:val="02020909000000000000"/>
    <w:charset w:val="86"/>
    <w:family w:val="auto"/>
    <w:pitch w:val="default"/>
    <w:sig w:usb0="00000001" w:usb1="08010000" w:usb2="00000012" w:usb3="00000000" w:csb0="00040000" w:csb1="00000000"/>
  </w:font>
  <w:font w:name="叶根友钢笔行书升级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82126"/>
    <w:rsid w:val="02C00961"/>
    <w:rsid w:val="08DE05F2"/>
    <w:rsid w:val="10213DC5"/>
    <w:rsid w:val="10D7672A"/>
    <w:rsid w:val="19FC5C10"/>
    <w:rsid w:val="1CFB7692"/>
    <w:rsid w:val="1F332599"/>
    <w:rsid w:val="2FE60384"/>
    <w:rsid w:val="342B1B0B"/>
    <w:rsid w:val="3B981862"/>
    <w:rsid w:val="44861F28"/>
    <w:rsid w:val="466F0DA3"/>
    <w:rsid w:val="51C46AED"/>
    <w:rsid w:val="65CA13D1"/>
    <w:rsid w:val="695E65C2"/>
    <w:rsid w:val="6A670B81"/>
    <w:rsid w:val="6E846777"/>
    <w:rsid w:val="6F5918A6"/>
    <w:rsid w:val="74593B21"/>
    <w:rsid w:val="7B43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2017-08-31T03:45:27Z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