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rPr>
        <w:t>浙江省重大工程项目报建信息表</w:t>
      </w:r>
    </w:p>
    <w:p>
      <w:pPr>
        <w:ind w:firstLine="9800" w:firstLineChars="4900"/>
        <w:outlineLvl w:val="0"/>
        <w:rPr>
          <w:rFonts w:ascii="宋体" w:hAnsi="宋体"/>
          <w:color w:val="000000"/>
          <w:sz w:val="20"/>
        </w:rPr>
      </w:pP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11</w:t>
      </w:r>
      <w:r>
        <w:rPr>
          <w:rFonts w:hint="eastAsia" w:ascii="宋体" w:hAnsi="宋体"/>
          <w:color w:val="000000"/>
          <w:sz w:val="20"/>
        </w:rPr>
        <w:t>日</w:t>
      </w:r>
    </w:p>
    <w:tbl>
      <w:tblPr>
        <w:tblStyle w:val="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4"/>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4"/>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4"/>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bookmarkStart w:id="0" w:name="EB5b5459f8ce94450f8523d7f620d97b74"/>
            <w:r>
              <w:rPr>
                <w:rFonts w:hint="eastAsia" w:ascii="微软雅黑" w:hAnsi="微软雅黑" w:eastAsia="微软雅黑" w:cs="微软雅黑"/>
                <w:sz w:val="18"/>
                <w:szCs w:val="18"/>
              </w:rPr>
              <w:t>台州市东官河综合开发有限公司</w:t>
            </w:r>
            <w:bookmarkEnd w:id="0"/>
          </w:p>
        </w:tc>
        <w:tc>
          <w:tcPr>
            <w:tcW w:w="2340" w:type="dxa"/>
            <w:vAlign w:val="center"/>
          </w:tcPr>
          <w:p>
            <w:pPr>
              <w:rPr>
                <w:rFonts w:hint="eastAsia" w:ascii="微软雅黑" w:hAnsi="微软雅黑" w:eastAsia="微软雅黑" w:cs="微软雅黑"/>
                <w:sz w:val="18"/>
                <w:szCs w:val="18"/>
              </w:rPr>
            </w:pPr>
            <w:bookmarkStart w:id="1" w:name="EB08dbb97f22054e26a1946d94c9b13611"/>
            <w:r>
              <w:rPr>
                <w:rFonts w:hint="eastAsia" w:ascii="微软雅黑" w:hAnsi="微软雅黑" w:eastAsia="微软雅黑" w:cs="微软雅黑"/>
                <w:sz w:val="18"/>
                <w:szCs w:val="18"/>
              </w:rPr>
              <w:t>台州市东官河综合整治工程</w:t>
            </w:r>
            <w:bookmarkEnd w:id="1"/>
          </w:p>
        </w:tc>
        <w:tc>
          <w:tcPr>
            <w:tcW w:w="1620" w:type="dxa"/>
            <w:vAlign w:val="center"/>
          </w:tcPr>
          <w:p>
            <w:pPr>
              <w:rPr>
                <w:rFonts w:hint="eastAsia" w:ascii="微软雅黑" w:hAnsi="微软雅黑" w:eastAsia="微软雅黑" w:cs="微软雅黑"/>
                <w:sz w:val="18"/>
                <w:szCs w:val="18"/>
              </w:rPr>
            </w:pPr>
            <w:bookmarkStart w:id="2" w:name="EB675b8f09994f4fee92a21b76a5dd9ed8"/>
            <w:r>
              <w:rPr>
                <w:rFonts w:hint="eastAsia" w:ascii="微软雅黑" w:hAnsi="微软雅黑" w:eastAsia="微软雅黑" w:cs="微软雅黑"/>
                <w:sz w:val="18"/>
                <w:szCs w:val="18"/>
              </w:rPr>
              <w:t>台州市黄岩区和椒江区</w:t>
            </w:r>
            <w:bookmarkEnd w:id="2"/>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bookmarkStart w:id="3" w:name="EB00645d9d3937479493b961779d4c26fc"/>
            <w:r>
              <w:rPr>
                <w:rFonts w:hint="eastAsia" w:ascii="微软雅黑" w:hAnsi="微软雅黑" w:eastAsia="微软雅黑" w:cs="微软雅黑"/>
                <w:sz w:val="18"/>
                <w:szCs w:val="18"/>
              </w:rPr>
              <w:t>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75308</w:t>
            </w:r>
            <w:bookmarkEnd w:id="3"/>
          </w:p>
        </w:tc>
        <w:tc>
          <w:tcPr>
            <w:tcW w:w="1620" w:type="dxa"/>
            <w:vAlign w:val="center"/>
          </w:tcPr>
          <w:p>
            <w:pPr>
              <w:rPr>
                <w:rFonts w:hint="eastAsia" w:ascii="微软雅黑" w:hAnsi="微软雅黑" w:eastAsia="微软雅黑" w:cs="微软雅黑"/>
                <w:sz w:val="18"/>
                <w:szCs w:val="18"/>
              </w:rPr>
            </w:pPr>
            <w:bookmarkStart w:id="4" w:name="EB1dd8d33ce9494df49b1a5b3d42ce8a2f"/>
            <w:r>
              <w:rPr>
                <w:rFonts w:hint="eastAsia" w:ascii="微软雅黑" w:hAnsi="微软雅黑" w:eastAsia="微软雅黑" w:cs="微软雅黑"/>
                <w:sz w:val="18"/>
                <w:szCs w:val="18"/>
              </w:rPr>
              <w:t>2017年7月12日</w:t>
            </w:r>
            <w:bookmarkEnd w:id="4"/>
            <w:r>
              <w:rPr>
                <w:rFonts w:hint="eastAsia" w:ascii="微软雅黑" w:hAnsi="微软雅黑" w:eastAsia="微软雅黑" w:cs="微软雅黑"/>
                <w:sz w:val="18"/>
                <w:szCs w:val="18"/>
              </w:rPr>
              <w:t>至</w:t>
            </w:r>
            <w:bookmarkStart w:id="5" w:name="EB711a71a1d4074416afbde3071813b61c"/>
            <w:r>
              <w:rPr>
                <w:rFonts w:hint="eastAsia" w:ascii="微软雅黑" w:hAnsi="微软雅黑" w:eastAsia="微软雅黑" w:cs="微软雅黑"/>
                <w:sz w:val="18"/>
                <w:szCs w:val="18"/>
              </w:rPr>
              <w:t>2017年7月18日</w:t>
            </w:r>
            <w:bookmarkEnd w:id="5"/>
          </w:p>
        </w:tc>
        <w:tc>
          <w:tcPr>
            <w:tcW w:w="1800" w:type="dxa"/>
            <w:vAlign w:val="center"/>
          </w:tcPr>
          <w:p>
            <w:pPr>
              <w:rPr>
                <w:rFonts w:hint="eastAsia" w:ascii="微软雅黑" w:hAnsi="微软雅黑" w:eastAsia="微软雅黑" w:cs="微软雅黑"/>
                <w:sz w:val="18"/>
                <w:szCs w:val="18"/>
              </w:rPr>
            </w:pPr>
            <w:bookmarkStart w:id="6" w:name="EBa59198de5b13455785b04661992d196c"/>
            <w:r>
              <w:rPr>
                <w:rFonts w:hint="eastAsia" w:ascii="微软雅黑" w:hAnsi="微软雅黑" w:eastAsia="微软雅黑" w:cs="微软雅黑"/>
                <w:sz w:val="18"/>
                <w:szCs w:val="18"/>
              </w:rPr>
              <w:t>（1）新建工程桥梁5座；（2）立面涂装桥梁7座其中东官河7号桥桥头栏杆沉降修复、东官河1、8、9号桥更换栏杆；（3）拆除桥梁7座</w:t>
            </w:r>
            <w:bookmarkEnd w:id="6"/>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7" w:name="EB35c9b336378642bab059c75605306b9e"/>
            <w:r>
              <w:rPr>
                <w:rFonts w:hint="eastAsia" w:ascii="微软雅黑" w:hAnsi="微软雅黑" w:eastAsia="微软雅黑" w:cs="微软雅黑"/>
                <w:sz w:val="18"/>
                <w:szCs w:val="18"/>
              </w:rPr>
              <w:t>桥梁工程专业承包三级及以上</w:t>
            </w:r>
            <w:bookmarkEnd w:id="7"/>
            <w:r>
              <w:rPr>
                <w:rFonts w:hint="eastAsia" w:ascii="微软雅黑" w:hAnsi="微软雅黑" w:eastAsia="微软雅黑" w:cs="微软雅黑"/>
                <w:sz w:val="18"/>
                <w:szCs w:val="18"/>
              </w:rPr>
              <w:t>资质；1、具有注册在投标人单位的</w:t>
            </w:r>
            <w:bookmarkStart w:id="8" w:name="EB7a42d581a04a4acd9a5964e279e549d3"/>
            <w:r>
              <w:rPr>
                <w:rFonts w:hint="eastAsia" w:ascii="微软雅黑" w:hAnsi="微软雅黑" w:eastAsia="微软雅黑" w:cs="微软雅黑"/>
                <w:sz w:val="18"/>
                <w:szCs w:val="18"/>
              </w:rPr>
              <w:t>市政公用工程专业或公路</w:t>
            </w:r>
            <w:bookmarkEnd w:id="8"/>
            <w:r>
              <w:rPr>
                <w:rFonts w:hint="eastAsia" w:ascii="微软雅黑" w:hAnsi="微软雅黑" w:eastAsia="微软雅黑" w:cs="微软雅黑"/>
                <w:sz w:val="18"/>
                <w:szCs w:val="18"/>
              </w:rPr>
              <w:t>工程专业</w:t>
            </w:r>
            <w:bookmarkStart w:id="9" w:name="EBac41b1e6b9d14727a7963a7a077c8ed9"/>
            <w:r>
              <w:rPr>
                <w:rFonts w:hint="eastAsia" w:ascii="微软雅黑" w:hAnsi="微软雅黑" w:eastAsia="微软雅黑" w:cs="微软雅黑"/>
                <w:sz w:val="18"/>
                <w:szCs w:val="18"/>
              </w:rPr>
              <w:t>一级</w:t>
            </w:r>
            <w:bookmarkEnd w:id="9"/>
            <w:r>
              <w:rPr>
                <w:rFonts w:hint="eastAsia" w:ascii="微软雅黑" w:hAnsi="微软雅黑" w:eastAsia="微软雅黑" w:cs="微软雅黑"/>
                <w:sz w:val="18"/>
                <w:szCs w:val="18"/>
              </w:rPr>
              <w:t>建造师执业资格；</w:t>
            </w:r>
          </w:p>
        </w:tc>
        <w:tc>
          <w:tcPr>
            <w:tcW w:w="1700" w:type="dxa"/>
            <w:vAlign w:val="center"/>
          </w:tcPr>
          <w:p>
            <w:pPr>
              <w:rPr>
                <w:rFonts w:hint="eastAsia" w:ascii="微软雅黑" w:hAnsi="微软雅黑" w:eastAsia="微软雅黑" w:cs="微软雅黑"/>
                <w:sz w:val="18"/>
                <w:szCs w:val="18"/>
              </w:rPr>
            </w:pPr>
            <w:bookmarkStart w:id="10" w:name="EBdd51cd0448b24424a32bfda96a14ef3c"/>
            <w:r>
              <w:rPr>
                <w:rFonts w:hint="eastAsia" w:ascii="微软雅黑" w:hAnsi="微软雅黑" w:eastAsia="微软雅黑" w:cs="微软雅黑"/>
                <w:sz w:val="18"/>
                <w:szCs w:val="18"/>
              </w:rPr>
              <w:t>蒋工（代建）、娄蕊新 项麟钧（代理）</w:t>
            </w:r>
            <w:bookmarkEnd w:id="10"/>
            <w:bookmarkStart w:id="11" w:name="EB6edd80c7af37419798db42c17b6a5dfa"/>
            <w:r>
              <w:rPr>
                <w:rFonts w:hint="eastAsia" w:ascii="微软雅黑" w:hAnsi="微软雅黑" w:eastAsia="微软雅黑" w:cs="微软雅黑"/>
                <w:sz w:val="18"/>
                <w:szCs w:val="18"/>
              </w:rPr>
              <w:t>15669933355、0576-88550030   0571-85375686</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bookmarkStart w:id="12" w:name="EBf71c0c1f83414771b29845c8f39ce3f7"/>
            <w:r>
              <w:rPr>
                <w:rFonts w:hint="eastAsia" w:ascii="微软雅黑" w:hAnsi="微软雅黑" w:eastAsia="微软雅黑" w:cs="微软雅黑"/>
                <w:sz w:val="18"/>
                <w:szCs w:val="18"/>
              </w:rPr>
              <w:t>杭州市千岛湖原水股份有限公司</w:t>
            </w:r>
            <w:bookmarkEnd w:id="12"/>
          </w:p>
        </w:tc>
        <w:tc>
          <w:tcPr>
            <w:tcW w:w="2340" w:type="dxa"/>
            <w:vAlign w:val="center"/>
          </w:tcPr>
          <w:p>
            <w:pPr>
              <w:rPr>
                <w:rFonts w:hint="eastAsia" w:ascii="微软雅黑" w:hAnsi="微软雅黑" w:eastAsia="微软雅黑" w:cs="微软雅黑"/>
                <w:sz w:val="18"/>
                <w:szCs w:val="18"/>
              </w:rPr>
            </w:pPr>
            <w:bookmarkStart w:id="13" w:name="EBba9e585726a946faa6c0257fca3c3ee7"/>
            <w:r>
              <w:rPr>
                <w:rFonts w:hint="eastAsia" w:ascii="微软雅黑" w:hAnsi="微软雅黑" w:eastAsia="微软雅黑" w:cs="微软雅黑"/>
                <w:sz w:val="18"/>
                <w:szCs w:val="18"/>
              </w:rPr>
              <w:t>杭州市第二水源千岛湖配水工程</w:t>
            </w:r>
            <w:bookmarkEnd w:id="13"/>
            <w:r>
              <w:rPr>
                <w:rFonts w:hint="eastAsia" w:ascii="微软雅黑" w:hAnsi="微软雅黑" w:eastAsia="微软雅黑" w:cs="微软雅黑"/>
                <w:sz w:val="18"/>
                <w:szCs w:val="18"/>
              </w:rPr>
              <w:t> </w:t>
            </w:r>
            <w:bookmarkStart w:id="14" w:name="EB8b3ac6adfb3f48a6a4399f268792ba9a"/>
            <w:r>
              <w:rPr>
                <w:rFonts w:hint="eastAsia" w:ascii="微软雅黑" w:hAnsi="微软雅黑" w:eastAsia="微软雅黑" w:cs="微软雅黑"/>
                <w:sz w:val="18"/>
                <w:szCs w:val="18"/>
              </w:rPr>
              <w:t>运行调度中心场地平整</w:t>
            </w:r>
            <w:bookmarkEnd w:id="14"/>
          </w:p>
        </w:tc>
        <w:tc>
          <w:tcPr>
            <w:tcW w:w="1620" w:type="dxa"/>
            <w:vAlign w:val="center"/>
          </w:tcPr>
          <w:p>
            <w:pPr>
              <w:rPr>
                <w:rFonts w:hint="eastAsia" w:ascii="微软雅黑" w:hAnsi="微软雅黑" w:eastAsia="微软雅黑" w:cs="微软雅黑"/>
                <w:sz w:val="18"/>
                <w:szCs w:val="18"/>
              </w:rPr>
            </w:pPr>
            <w:bookmarkStart w:id="15" w:name="EB846bb550e94d427382639e3256fcc438"/>
            <w:r>
              <w:rPr>
                <w:rFonts w:hint="eastAsia" w:ascii="微软雅黑" w:hAnsi="微软雅黑" w:eastAsia="微软雅黑" w:cs="微软雅黑"/>
                <w:sz w:val="18"/>
                <w:szCs w:val="18"/>
              </w:rPr>
              <w:t>淳安县金竹牌村附近</w:t>
            </w:r>
            <w:bookmarkEnd w:id="15"/>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bookmarkStart w:id="16" w:name="EB598678d85aca4e508eb6f42f9c1ca1c5"/>
            <w:r>
              <w:rPr>
                <w:rFonts w:hint="eastAsia" w:ascii="微软雅黑" w:hAnsi="微软雅黑" w:eastAsia="微软雅黑" w:cs="微软雅黑"/>
                <w:sz w:val="18"/>
                <w:szCs w:val="18"/>
              </w:rPr>
              <w:t>2274</w:t>
            </w:r>
            <w:bookmarkEnd w:id="16"/>
          </w:p>
        </w:tc>
        <w:tc>
          <w:tcPr>
            <w:tcW w:w="1620" w:type="dxa"/>
            <w:vAlign w:val="center"/>
          </w:tcPr>
          <w:p>
            <w:pPr>
              <w:rPr>
                <w:rFonts w:hint="eastAsia" w:ascii="微软雅黑" w:hAnsi="微软雅黑" w:eastAsia="微软雅黑" w:cs="微软雅黑"/>
                <w:sz w:val="18"/>
                <w:szCs w:val="18"/>
                <w:lang w:eastAsia="zh-CN"/>
              </w:rPr>
            </w:pPr>
            <w:bookmarkStart w:id="17" w:name="EBe1309ae0a56042848fa547fdf874ae4f"/>
            <w:r>
              <w:rPr>
                <w:rFonts w:hint="eastAsia" w:ascii="微软雅黑" w:hAnsi="微软雅黑" w:eastAsia="微软雅黑" w:cs="微软雅黑"/>
                <w:sz w:val="18"/>
                <w:szCs w:val="18"/>
              </w:rPr>
              <w:t>2017年7月6日</w:t>
            </w:r>
            <w:bookmarkEnd w:id="17"/>
            <w:r>
              <w:rPr>
                <w:rFonts w:hint="eastAsia" w:ascii="微软雅黑" w:hAnsi="微软雅黑" w:eastAsia="微软雅黑" w:cs="微软雅黑"/>
                <w:sz w:val="18"/>
                <w:szCs w:val="18"/>
              </w:rPr>
              <w:t>至</w:t>
            </w:r>
            <w:bookmarkStart w:id="18" w:name="EB3ab4ea8e8a124228960924e905a344e6"/>
            <w:r>
              <w:rPr>
                <w:rFonts w:hint="eastAsia" w:ascii="微软雅黑" w:hAnsi="微软雅黑" w:eastAsia="微软雅黑" w:cs="微软雅黑"/>
                <w:sz w:val="18"/>
                <w:szCs w:val="18"/>
              </w:rPr>
              <w:t>2017年7月12日</w:t>
            </w:r>
            <w:bookmarkEnd w:id="18"/>
          </w:p>
        </w:tc>
        <w:tc>
          <w:tcPr>
            <w:tcW w:w="1800" w:type="dxa"/>
            <w:vAlign w:val="center"/>
          </w:tcPr>
          <w:p>
            <w:pPr>
              <w:rPr>
                <w:rFonts w:hint="eastAsia" w:ascii="微软雅黑" w:hAnsi="微软雅黑" w:eastAsia="微软雅黑" w:cs="微软雅黑"/>
                <w:sz w:val="18"/>
                <w:szCs w:val="18"/>
              </w:rPr>
            </w:pPr>
            <w:bookmarkStart w:id="19" w:name="EB88cb87632ded49908c7a88178b3656b7"/>
            <w:r>
              <w:rPr>
                <w:rFonts w:hint="eastAsia" w:ascii="微软雅黑" w:hAnsi="微软雅黑" w:eastAsia="微软雅黑" w:cs="微软雅黑"/>
                <w:sz w:val="18"/>
                <w:szCs w:val="18"/>
              </w:rPr>
              <w:t>具体工作内容包括调度中心场地范围内的植被清理、土石方开挖、山体侧边坡支护及绿化、临库侧挡墙防护等内容，运行调度中心侧交通桥桥台基础开</w:t>
            </w:r>
            <w:bookmarkEnd w:id="19"/>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项目负责人应持有</w:t>
            </w:r>
            <w:bookmarkStart w:id="20" w:name="EBfab5fc94e0024164bbc6427ae9416647"/>
            <w:r>
              <w:rPr>
                <w:rFonts w:hint="eastAsia" w:ascii="微软雅黑" w:hAnsi="微软雅黑" w:eastAsia="微软雅黑" w:cs="微软雅黑"/>
                <w:sz w:val="18"/>
                <w:szCs w:val="18"/>
              </w:rPr>
              <w:t>水利水电工程或建筑工程或市政公用工程或公路工程或矿山工程或铁路工程或民航机场工程或港口与航道工程贰级及以上建造师注册执业资格且具有工程师及以上职称</w:t>
            </w:r>
            <w:bookmarkEnd w:id="20"/>
            <w:r>
              <w:rPr>
                <w:rFonts w:hint="eastAsia" w:ascii="微软雅黑" w:hAnsi="微软雅黑" w:eastAsia="微软雅黑" w:cs="微软雅黑"/>
                <w:sz w:val="18"/>
                <w:szCs w:val="18"/>
              </w:rPr>
              <w:t>证书</w:t>
            </w:r>
          </w:p>
        </w:tc>
        <w:tc>
          <w:tcPr>
            <w:tcW w:w="1700" w:type="dxa"/>
            <w:vAlign w:val="center"/>
          </w:tcPr>
          <w:p>
            <w:pPr>
              <w:rPr>
                <w:rFonts w:hint="eastAsia" w:ascii="微软雅黑" w:hAnsi="微软雅黑" w:eastAsia="微软雅黑" w:cs="微软雅黑"/>
                <w:sz w:val="18"/>
                <w:szCs w:val="18"/>
              </w:rPr>
            </w:pPr>
            <w:bookmarkStart w:id="21" w:name="EBf7a8bd61aadc4c0780bad92f9cbb99fb"/>
            <w:r>
              <w:rPr>
                <w:rFonts w:hint="eastAsia" w:ascii="微软雅黑" w:hAnsi="微软雅黑" w:eastAsia="微软雅黑" w:cs="微软雅黑"/>
                <w:sz w:val="18"/>
                <w:szCs w:val="18"/>
              </w:rPr>
              <w:t>郎先生</w:t>
            </w:r>
            <w:bookmarkEnd w:id="21"/>
            <w:bookmarkStart w:id="22" w:name="EB1af852cfe36c49c29228f0d64c73c366"/>
            <w:r>
              <w:rPr>
                <w:rFonts w:hint="eastAsia" w:ascii="微软雅黑" w:hAnsi="微软雅黑" w:eastAsia="微软雅黑" w:cs="微软雅黑"/>
                <w:sz w:val="18"/>
                <w:szCs w:val="18"/>
              </w:rPr>
              <w:t>0571-85071661</w:t>
            </w:r>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金华市轨道交通投资建设有限公司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金华-义乌-东阳市域轨道交通工程工程保险工程保险</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金华地区（含金华市婺城区、金东区、义乌市、东阳市）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7574.76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7 月5 日至2017年7 月11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工程保险标段：金华-义乌-东阳市域轨道交通工程建筑/安装工程一切险附加第三者责任保险、雇主责任保险</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独立法人资格或是经法人单位书面授权的省级分支机构[省级分支机构参与投标须提供总公司授权书，同一总公司只允许自身或授权一家项目所在地所属省级分支机构参与本项目，否则均按否决投标处理]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李先生 (业主)、许东（代理）0579-82227196 、0571- 85317730、13567118870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浙江省水利河口研究院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浙江省水利河口研究院省重点实验室科研用房一期工程建筑智能化工程建筑智能化工程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杭海路658号研究院六堡实验基地西侧</w:t>
            </w:r>
          </w:p>
        </w:tc>
        <w:tc>
          <w:tcPr>
            <w:tcW w:w="720" w:type="dxa"/>
            <w:vAlign w:val="center"/>
          </w:tcPr>
          <w:p>
            <w:pPr>
              <w:rPr>
                <w:rFonts w:hint="eastAsia" w:ascii="微软雅黑" w:hAnsi="微软雅黑" w:eastAsia="微软雅黑" w:cs="微软雅黑"/>
                <w:sz w:val="18"/>
                <w:szCs w:val="18"/>
                <w:lang w:eastAsia="zh-CN"/>
              </w:rPr>
            </w:pPr>
            <w:bookmarkStart w:id="23" w:name="EB07a20e9c2a8e42dbb751405fe0c79008"/>
            <w:r>
              <w:rPr>
                <w:rFonts w:hint="eastAsia" w:ascii="微软雅黑" w:hAnsi="微软雅黑" w:eastAsia="微软雅黑" w:cs="微软雅黑"/>
                <w:sz w:val="18"/>
                <w:szCs w:val="18"/>
              </w:rPr>
              <w:t>33755</w:t>
            </w:r>
            <w:bookmarkEnd w:id="23"/>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2017年7月5日至2017年7月10日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由综合布线系统、视频监控系统、防盗报警系统、楼宇自控系统、出入口控制系统、一卡通系统、有线电视系统、五方通话系统、公共广播系统、信息引导及发布系统、无线对讲系统、能耗监测系统、人防电话系统、UPS电源系统、停车管理系统、综合管路系统组成</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1、具有建设行政主管部门核发的电子与智能化工程专业承包贰级及以上或建筑智能化工程设计与施工贰级及以上资质；1、具有注册在投标人单位的机电或建筑工程专业壹级建造师执业资格；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张建华（代理）、毛先生13375717355、86437008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天台县水务集团有限公司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天台县城乡供水一体化一期工程街头水厂配电工程街头水厂配电工程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2017年7月4日至2017年7月9日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250kVA干式变压器、500kVA干式变压器、断路器柜、进线柜、变压器柜、计量柜、过电压抑制柜、进线隔离柜、馈线柜、补偿柜、电杆、电缆及相关配件的安装与调试</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承装（修、试）电力设施许可证（同时具有承装、承修、承试三个许可类别，且等级均为五级及以上）和输变电工程专业承包三级及以上资质；1、具有注册在投标人单位的机电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何先生0576-83997323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bookmarkStart w:id="24" w:name="EBc652cc698c42411ebd25d9ab6b05afd4"/>
            <w:r>
              <w:rPr>
                <w:rFonts w:hint="eastAsia" w:ascii="微软雅黑" w:hAnsi="微软雅黑" w:eastAsia="微软雅黑" w:cs="微软雅黑"/>
                <w:sz w:val="18"/>
                <w:szCs w:val="18"/>
              </w:rPr>
              <w:t>天台县人民医院</w:t>
            </w:r>
            <w:bookmarkEnd w:id="24"/>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天台县人民医院迁建工程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台县始丰街道官塘蔡村</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107706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2319.8145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2017年6月28日至2017年7月4日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天台县人民医院迁建工程110千伏变电所工程，包括高压柜、低压柜等电力设备的采购、安装、施工及保修等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1、具有①住房和城乡建设部门核发的输变电工程专业承包叁级及以上资质,②具有承装（修、试）电力设施许可证五级及以上资质资质；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戴先生0574-89086898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杭州医学院（原浙江医学高等专科学校）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浙江医学高等专科学校临安校区建设工程室外附属工程室外附属工程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临安市锦南新城寺坞地块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199979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4915.5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2017年6月27日至2017年7月3日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1）沥青道路及人行道；2）围墙； 3）挡墙；4）0.4KV以下电力电缆及管道（含强弱电电缆沟）、路灯、给排水管道、5）边坡工程；6）钢结构雨棚；7）雨水收集、隔油池、实验废污水处理装置。</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1、具有建筑工程施工总承包贰级及以上资质；1、具有注册在投标人单位的建筑或市政公用工程专业壹级建造师执业资格；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张建华、章老师13375717355、85216656、87692738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bookmarkStart w:id="25" w:name="EB7a97e496263e4d27b32a0337be134af3"/>
            <w:r>
              <w:rPr>
                <w:rFonts w:hint="eastAsia" w:ascii="微软雅黑" w:hAnsi="微软雅黑" w:eastAsia="微软雅黑" w:cs="微软雅黑"/>
                <w:sz w:val="18"/>
                <w:szCs w:val="18"/>
              </w:rPr>
              <w:t>浙江大学医学院附属妇产科医院</w:t>
            </w:r>
            <w:bookmarkEnd w:id="25"/>
          </w:p>
        </w:tc>
        <w:tc>
          <w:tcPr>
            <w:tcW w:w="2340" w:type="dxa"/>
            <w:vAlign w:val="center"/>
          </w:tcPr>
          <w:p>
            <w:pPr>
              <w:rPr>
                <w:rFonts w:hint="eastAsia" w:ascii="微软雅黑" w:hAnsi="微软雅黑" w:eastAsia="微软雅黑" w:cs="微软雅黑"/>
                <w:sz w:val="18"/>
                <w:szCs w:val="18"/>
              </w:rPr>
            </w:pPr>
            <w:bookmarkStart w:id="26" w:name="EB46eded24d21544af90b1b1b3fb701a9a"/>
            <w:r>
              <w:rPr>
                <w:rFonts w:hint="eastAsia" w:ascii="微软雅黑" w:hAnsi="微软雅黑" w:eastAsia="微软雅黑" w:cs="微软雅黑"/>
                <w:sz w:val="18"/>
                <w:szCs w:val="18"/>
              </w:rPr>
              <w:t>浙江大学医学院附属妇产科医院钱江院区（一期）</w:t>
            </w:r>
            <w:bookmarkEnd w:id="26"/>
          </w:p>
        </w:tc>
        <w:tc>
          <w:tcPr>
            <w:tcW w:w="1620" w:type="dxa"/>
            <w:vAlign w:val="center"/>
          </w:tcPr>
          <w:p>
            <w:pPr>
              <w:rPr>
                <w:rFonts w:hint="eastAsia" w:ascii="微软雅黑" w:hAnsi="微软雅黑" w:eastAsia="微软雅黑" w:cs="微软雅黑"/>
                <w:sz w:val="18"/>
                <w:szCs w:val="18"/>
              </w:rPr>
            </w:pPr>
            <w:bookmarkStart w:id="27" w:name="EB317292e4f775405a815ddec1021fd004"/>
            <w:r>
              <w:rPr>
                <w:rFonts w:hint="eastAsia" w:ascii="微软雅黑" w:hAnsi="微软雅黑" w:eastAsia="微软雅黑" w:cs="微软雅黑"/>
                <w:sz w:val="18"/>
                <w:szCs w:val="18"/>
              </w:rPr>
              <w:t>萧山区钱江世纪城U-02地块</w:t>
            </w:r>
            <w:bookmarkEnd w:id="27"/>
          </w:p>
        </w:tc>
        <w:tc>
          <w:tcPr>
            <w:tcW w:w="720" w:type="dxa"/>
            <w:vAlign w:val="center"/>
          </w:tcPr>
          <w:p>
            <w:pPr>
              <w:rPr>
                <w:rFonts w:hint="eastAsia" w:ascii="微软雅黑" w:hAnsi="微软雅黑" w:eastAsia="微软雅黑" w:cs="微软雅黑"/>
                <w:sz w:val="18"/>
                <w:szCs w:val="18"/>
                <w:lang w:eastAsia="zh-CN"/>
              </w:rPr>
            </w:pPr>
            <w:bookmarkStart w:id="28" w:name="EBcc29b7596974423f8c5a883e5fe7a8e8"/>
            <w:r>
              <w:rPr>
                <w:rFonts w:hint="eastAsia" w:ascii="微软雅黑" w:hAnsi="微软雅黑" w:eastAsia="微软雅黑" w:cs="微软雅黑"/>
                <w:sz w:val="18"/>
                <w:szCs w:val="18"/>
              </w:rPr>
              <w:t>18万</w:t>
            </w:r>
            <w:bookmarkEnd w:id="28"/>
          </w:p>
        </w:tc>
        <w:tc>
          <w:tcPr>
            <w:tcW w:w="720" w:type="dxa"/>
            <w:vAlign w:val="center"/>
          </w:tcPr>
          <w:p>
            <w:pPr>
              <w:rPr>
                <w:rFonts w:hint="eastAsia" w:ascii="微软雅黑" w:hAnsi="微软雅黑" w:eastAsia="微软雅黑" w:cs="微软雅黑"/>
                <w:sz w:val="18"/>
                <w:szCs w:val="18"/>
                <w:lang w:eastAsia="zh-CN"/>
              </w:rPr>
            </w:pPr>
            <w:bookmarkStart w:id="29" w:name="EB7002e466c00c4effa0f529d8f768ff33"/>
            <w:r>
              <w:rPr>
                <w:rFonts w:hint="eastAsia" w:ascii="微软雅黑" w:hAnsi="微软雅黑" w:eastAsia="微软雅黑" w:cs="微软雅黑"/>
                <w:sz w:val="18"/>
                <w:szCs w:val="18"/>
              </w:rPr>
              <w:t>53790</w:t>
            </w:r>
            <w:bookmarkEnd w:id="29"/>
          </w:p>
        </w:tc>
        <w:tc>
          <w:tcPr>
            <w:tcW w:w="1620" w:type="dxa"/>
            <w:vAlign w:val="center"/>
          </w:tcPr>
          <w:p>
            <w:pPr>
              <w:rPr>
                <w:rFonts w:hint="eastAsia" w:ascii="微软雅黑" w:hAnsi="微软雅黑" w:eastAsia="微软雅黑" w:cs="微软雅黑"/>
                <w:sz w:val="18"/>
                <w:szCs w:val="18"/>
              </w:rPr>
            </w:pPr>
            <w:bookmarkStart w:id="30" w:name="EB17cd922fe50b4ecfa404d43fc9dc72ec"/>
            <w:r>
              <w:rPr>
                <w:rFonts w:hint="eastAsia" w:ascii="微软雅黑" w:hAnsi="微软雅黑" w:eastAsia="微软雅黑" w:cs="微软雅黑"/>
                <w:sz w:val="18"/>
                <w:szCs w:val="18"/>
              </w:rPr>
              <w:t>2017年6月22日</w:t>
            </w:r>
            <w:bookmarkEnd w:id="30"/>
            <w:r>
              <w:rPr>
                <w:rFonts w:hint="eastAsia" w:ascii="微软雅黑" w:hAnsi="微软雅黑" w:eastAsia="微软雅黑" w:cs="微软雅黑"/>
                <w:sz w:val="18"/>
                <w:szCs w:val="18"/>
              </w:rPr>
              <w:t>至</w:t>
            </w:r>
            <w:bookmarkStart w:id="31" w:name="EB25e5ea71317142bbb5dbf95965a331b2"/>
            <w:r>
              <w:rPr>
                <w:rFonts w:hint="eastAsia" w:ascii="微软雅黑" w:hAnsi="微软雅黑" w:eastAsia="微软雅黑" w:cs="微软雅黑"/>
                <w:sz w:val="18"/>
                <w:szCs w:val="18"/>
              </w:rPr>
              <w:t>2017年6月27日</w:t>
            </w:r>
            <w:bookmarkEnd w:id="31"/>
          </w:p>
        </w:tc>
        <w:tc>
          <w:tcPr>
            <w:tcW w:w="1800" w:type="dxa"/>
            <w:vAlign w:val="center"/>
          </w:tcPr>
          <w:p>
            <w:pPr>
              <w:rPr>
                <w:rFonts w:hint="eastAsia" w:ascii="微软雅黑" w:hAnsi="微软雅黑" w:eastAsia="微软雅黑" w:cs="微软雅黑"/>
                <w:sz w:val="18"/>
                <w:szCs w:val="18"/>
              </w:rPr>
            </w:pPr>
            <w:bookmarkStart w:id="32" w:name="EB3309bf2cf7cb4df6b8bea620f52fef64"/>
            <w:r>
              <w:rPr>
                <w:rFonts w:hint="eastAsia" w:ascii="微软雅黑" w:hAnsi="微软雅黑" w:eastAsia="微软雅黑" w:cs="微软雅黑"/>
                <w:sz w:val="18"/>
                <w:szCs w:val="18"/>
              </w:rPr>
              <w:t>浙江大学医学院附属妇产科医院钱江院区一期工程设计内容有方案设计、方案深化及优化、初步设计（含投资概算编制）和施工图设计</w:t>
            </w:r>
            <w:bookmarkEnd w:id="32"/>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33" w:name="EBbabbc864118c40d294885e1dde810de3"/>
            <w:r>
              <w:rPr>
                <w:rFonts w:hint="eastAsia" w:ascii="微软雅黑" w:hAnsi="微软雅黑" w:eastAsia="微软雅黑" w:cs="微软雅黑"/>
                <w:sz w:val="18"/>
                <w:szCs w:val="18"/>
              </w:rPr>
              <w:t>工程设计综合甲级资质或建筑行业建筑工程设计甲级资质</w:t>
            </w:r>
            <w:bookmarkEnd w:id="33"/>
            <w:r>
              <w:rPr>
                <w:rFonts w:hint="eastAsia" w:ascii="微软雅黑" w:hAnsi="微软雅黑" w:eastAsia="微软雅黑" w:cs="微软雅黑"/>
                <w:sz w:val="18"/>
                <w:szCs w:val="18"/>
              </w:rPr>
              <w:t>资质；1、具有注册在投标人单位的</w:t>
            </w:r>
            <w:bookmarkStart w:id="34" w:name="EBb0cda4a3a98047f29dccaae10790c031"/>
            <w:r>
              <w:rPr>
                <w:rFonts w:hint="eastAsia" w:ascii="微软雅黑" w:hAnsi="微软雅黑" w:eastAsia="微软雅黑" w:cs="微软雅黑"/>
                <w:sz w:val="18"/>
                <w:szCs w:val="18"/>
              </w:rPr>
              <w:t>国家一级注册建筑师</w:t>
            </w:r>
            <w:bookmarkEnd w:id="34"/>
            <w:r>
              <w:rPr>
                <w:rFonts w:hint="eastAsia" w:ascii="微软雅黑" w:hAnsi="微软雅黑" w:eastAsia="微软雅黑" w:cs="微软雅黑"/>
                <w:sz w:val="18"/>
                <w:szCs w:val="18"/>
              </w:rPr>
              <w:t>执业资格</w:t>
            </w:r>
          </w:p>
        </w:tc>
        <w:tc>
          <w:tcPr>
            <w:tcW w:w="1700" w:type="dxa"/>
            <w:vAlign w:val="center"/>
          </w:tcPr>
          <w:p>
            <w:pPr>
              <w:rPr>
                <w:rFonts w:hint="eastAsia" w:ascii="微软雅黑" w:hAnsi="微软雅黑" w:eastAsia="微软雅黑" w:cs="微软雅黑"/>
                <w:sz w:val="18"/>
                <w:szCs w:val="18"/>
              </w:rPr>
            </w:pPr>
            <w:bookmarkStart w:id="35" w:name="EB5478114e369c49d9bf29385071ecc890"/>
            <w:r>
              <w:rPr>
                <w:rFonts w:hint="eastAsia" w:ascii="微软雅黑" w:hAnsi="微软雅黑" w:eastAsia="微软雅黑" w:cs="微软雅黑"/>
                <w:sz w:val="18"/>
                <w:szCs w:val="18"/>
              </w:rPr>
              <w:t>袁工（业主）、褚工（代理）</w:t>
            </w:r>
            <w:bookmarkEnd w:id="35"/>
            <w:bookmarkStart w:id="36" w:name="EBc89f88eb1e1441d1847bba199429a7e4"/>
            <w:r>
              <w:rPr>
                <w:rFonts w:hint="eastAsia" w:ascii="微软雅黑" w:hAnsi="微软雅黑" w:eastAsia="微软雅黑" w:cs="微软雅黑"/>
                <w:sz w:val="18"/>
                <w:szCs w:val="18"/>
              </w:rPr>
              <w:t>0571-89991070、15057194701</w:t>
            </w:r>
            <w:bookmarkEnd w:id="3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杭州医学院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浙江医学高等专科学校临安校区建设工程</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临安市锦南新城寺坞地块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199979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2017年6月23日至2017年6月29日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本工程主要包括标准田径场及足球场约15816平方米、蓝排网球场约10512平方米、器械区约1680平方米、升旗台约18平方米</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1、具有建筑工程施工总承包三级及以上资质；1、具有注册在投标人单位的建筑工程或市政工程专业二级及以上建造师执业资格；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王朝晖0571-86479670，13735882513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中国人民武装警察部队浙江省总队后勤部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武警浙江省总队“905”仓库整治新建项目施工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西湖区留下街道西穆坞村</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435.7028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6 月 19 日至 2017 年 6 月 23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本次招标包括现有旧库房拆除、旧址上新建库房及现场附近洞库等的零星修补等工程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1、具有建设行政主管部门核发的建筑工程施工总承包贰级及以上资质；1、具有建设行政主管部门核发的建筑工程贰级及以上资质；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吴助理0571-86765342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中国人民武装警察部队浙江省总队后勤部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武警浙江省总队“905”仓库整治新建项目监理</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西湖区留下街道西穆坞村</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11.8448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 6 月 19 日至 2017 年 6 月 23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本项目全部工程的施工阶段全过程及保修期间跟踪服务，即对工程投资、质量、安全、进度进行控制，合同及信息管理，现场协调等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1、具有综合资质或专业监理房屋建筑工程监理乙级及以上资质和独立法人资格；1、具有国家注册监理工程师注册执业资格；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吴助理0571-86765342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长兴县永兴建设开发有限公司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长兴县太湖高级中学迁建工程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长兴县五峰路和回龙山路交叉口西北侧</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73660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3786.35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2017年6月19日至2017年6月23日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土方挖填、绿化苗木种植、景观铺装、景观廊亭、花池坐凳、景观水景、排水沟、挡土墙、宣传窗、木栅栏、电气工程、生态蓄水池给水工程等施工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1、具有①在中华人民共和国境内（不含港澳台）注册的独立法人资格；②有效的企业营业执照经营范围内含有园林绿化等资质；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赵富英（业主）、臧东升（业主）0572-6209143、0572-6229590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中国人寿保险股份有限公司浙江省分公司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中国人寿保险股份有限公司温州分公司大厦项目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温州市滨江商务区CBD片区14-04号地块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42047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7436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2017年06月14日至2017年06月20日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主要由本项目装饰装修工程，以及施工范围内涉及的部分水、电、暖分部分项工程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1、具有建筑装修装饰工程专业承包一级（或建筑装饰装修工程设计与施工一级资质）资质；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宗工、刘工（招标代理）、陈工（业主）0571-88395120、13634171399、13858084727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温州机场新建货运区及生产辅助设施工程公安业务技术用房工程室外附属工程公安业务技术用房工程室外附属工程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温州龙湾国际机场内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30485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2017年06月15日至2017年06月21日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包括室外给排水、室外电气、景观、绿化、道路、围墙等，具体内容详见招标文件、图纸及工程量清单</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1、具有建筑工程施工总承包贰级及以上资质；1、具有注册在投标人单位的建筑或市政工程专业二级及以上建造师执业资格；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何先生、郑工、陆工0577-86892060、0571-87630286、0571-87630281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37"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bookmarkStart w:id="38" w:name="EBc5badf6040784eb6934ea8851d79ab11"/>
            <w:r>
              <w:rPr>
                <w:rFonts w:hint="eastAsia" w:ascii="微软雅黑" w:hAnsi="微软雅黑" w:eastAsia="微软雅黑" w:cs="微软雅黑"/>
                <w:sz w:val="18"/>
                <w:szCs w:val="18"/>
              </w:rPr>
              <w:t>绍兴市柯桥区杭绍城际轨道交通建设投资有限公司</w:t>
            </w:r>
            <w:bookmarkEnd w:id="38"/>
          </w:p>
        </w:tc>
        <w:tc>
          <w:tcPr>
            <w:tcW w:w="2340" w:type="dxa"/>
            <w:vAlign w:val="center"/>
          </w:tcPr>
          <w:p>
            <w:pPr>
              <w:rPr>
                <w:rFonts w:hint="eastAsia" w:ascii="微软雅黑" w:hAnsi="微软雅黑" w:eastAsia="微软雅黑" w:cs="微软雅黑"/>
                <w:sz w:val="18"/>
                <w:szCs w:val="18"/>
              </w:rPr>
            </w:pPr>
            <w:bookmarkStart w:id="39" w:name="EB35b20066e37b40bda8d48574f8d6f3f9"/>
            <w:r>
              <w:rPr>
                <w:rFonts w:hint="eastAsia" w:ascii="微软雅黑" w:hAnsi="微软雅黑" w:eastAsia="微软雅黑" w:cs="微软雅黑"/>
                <w:sz w:val="18"/>
                <w:szCs w:val="18"/>
              </w:rPr>
              <w:t>杭州至绍兴城际铁路工程</w:t>
            </w:r>
            <w:bookmarkEnd w:id="39"/>
          </w:p>
        </w:tc>
        <w:tc>
          <w:tcPr>
            <w:tcW w:w="1620" w:type="dxa"/>
            <w:vAlign w:val="center"/>
          </w:tcPr>
          <w:p>
            <w:pPr>
              <w:rPr>
                <w:rFonts w:hint="eastAsia" w:ascii="微软雅黑" w:hAnsi="微软雅黑" w:eastAsia="微软雅黑" w:cs="微软雅黑"/>
                <w:sz w:val="18"/>
                <w:szCs w:val="18"/>
              </w:rPr>
            </w:pPr>
            <w:bookmarkStart w:id="40" w:name="EB9d99f6f516be42f6b72066da4789ae64"/>
            <w:r>
              <w:rPr>
                <w:rFonts w:hint="eastAsia" w:ascii="微软雅黑" w:hAnsi="微软雅黑" w:eastAsia="微软雅黑" w:cs="微软雅黑"/>
                <w:sz w:val="18"/>
                <w:szCs w:val="18"/>
              </w:rPr>
              <w:t>绍兴市</w:t>
            </w:r>
            <w:bookmarkEnd w:id="40"/>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bookmarkStart w:id="41" w:name="EBe9b66435bf874f3bbef21487324991f7"/>
            <w:r>
              <w:rPr>
                <w:rFonts w:hint="eastAsia" w:ascii="微软雅黑" w:hAnsi="微软雅黑" w:eastAsia="微软雅黑" w:cs="微软雅黑"/>
                <w:sz w:val="18"/>
                <w:szCs w:val="18"/>
              </w:rPr>
              <w:t>99658.63</w:t>
            </w:r>
            <w:bookmarkEnd w:id="41"/>
          </w:p>
        </w:tc>
        <w:tc>
          <w:tcPr>
            <w:tcW w:w="1620" w:type="dxa"/>
            <w:vAlign w:val="center"/>
          </w:tcPr>
          <w:p>
            <w:pPr>
              <w:rPr>
                <w:rFonts w:hint="eastAsia" w:ascii="微软雅黑" w:hAnsi="微软雅黑" w:eastAsia="微软雅黑" w:cs="微软雅黑"/>
                <w:sz w:val="18"/>
                <w:szCs w:val="18"/>
              </w:rPr>
            </w:pPr>
            <w:bookmarkStart w:id="42" w:name="EB120eb5923d464f6bae0a244ab5cf8fec"/>
            <w:r>
              <w:rPr>
                <w:rFonts w:hint="eastAsia" w:ascii="微软雅黑" w:hAnsi="微软雅黑" w:eastAsia="微软雅黑" w:cs="微软雅黑"/>
                <w:sz w:val="18"/>
                <w:szCs w:val="18"/>
              </w:rPr>
              <w:t>2017年6月13日</w:t>
            </w:r>
            <w:bookmarkEnd w:id="42"/>
            <w:r>
              <w:rPr>
                <w:rFonts w:hint="eastAsia" w:ascii="微软雅黑" w:hAnsi="微软雅黑" w:eastAsia="微软雅黑" w:cs="微软雅黑"/>
                <w:sz w:val="18"/>
                <w:szCs w:val="18"/>
              </w:rPr>
              <w:t>至</w:t>
            </w:r>
            <w:bookmarkStart w:id="43" w:name="EB0873d424dec44c09b461bdff5a682c8e"/>
            <w:r>
              <w:rPr>
                <w:rFonts w:hint="eastAsia" w:ascii="微软雅黑" w:hAnsi="微软雅黑" w:eastAsia="微软雅黑" w:cs="微软雅黑"/>
                <w:sz w:val="18"/>
                <w:szCs w:val="18"/>
              </w:rPr>
              <w:t>2017年6月20日</w:t>
            </w:r>
            <w:bookmarkEnd w:id="43"/>
          </w:p>
        </w:tc>
        <w:tc>
          <w:tcPr>
            <w:tcW w:w="1800" w:type="dxa"/>
            <w:vAlign w:val="center"/>
          </w:tcPr>
          <w:p>
            <w:pPr>
              <w:rPr>
                <w:rFonts w:hint="eastAsia" w:ascii="微软雅黑" w:hAnsi="微软雅黑" w:eastAsia="微软雅黑" w:cs="微软雅黑"/>
                <w:sz w:val="18"/>
                <w:szCs w:val="18"/>
              </w:rPr>
            </w:pPr>
            <w:bookmarkStart w:id="44" w:name="EB6e24e94574104df3919a684eb4fa7800"/>
            <w:r>
              <w:rPr>
                <w:rFonts w:hint="eastAsia" w:ascii="微软雅黑" w:hAnsi="微软雅黑" w:eastAsia="微软雅黑" w:cs="微软雅黑"/>
                <w:sz w:val="18"/>
                <w:szCs w:val="18"/>
              </w:rPr>
              <w:t>1）全线通信工程；（2）全线信号工程；（3）全线供电工程（不含车站及区间的动力照明）；（4）全线综合监控；（5）全线防灾报警系统及设备监控系统；（6）全线安防及门禁；（7）全线自动售检票；（8）全线车站辅助设备（自动扶梯、电梯、站台门）；（9）动力照明、通风空调与采暖、给水排水与消防工程；（10）安检设备；（11）车站装修及车站附属设施工程；（12）其他机电安装工程及装修工程。</w:t>
            </w:r>
            <w:bookmarkEnd w:id="44"/>
          </w:p>
        </w:tc>
        <w:tc>
          <w:tcPr>
            <w:tcW w:w="3240" w:type="dxa"/>
            <w:vAlign w:val="center"/>
          </w:tcPr>
          <w:p>
            <w:pPr>
              <w:rPr>
                <w:rFonts w:hint="eastAsia" w:ascii="微软雅黑" w:hAnsi="微软雅黑" w:eastAsia="微软雅黑" w:cs="微软雅黑"/>
                <w:sz w:val="18"/>
                <w:szCs w:val="18"/>
              </w:rPr>
            </w:pPr>
            <w:bookmarkStart w:id="45" w:name="EB000673d88f2741b5b6e0cb6740419838"/>
            <w:r>
              <w:rPr>
                <w:rFonts w:hint="eastAsia" w:ascii="微软雅黑" w:hAnsi="微软雅黑" w:eastAsia="微软雅黑" w:cs="微软雅黑"/>
                <w:sz w:val="18"/>
                <w:szCs w:val="18"/>
              </w:rPr>
              <w:t> </w:t>
            </w:r>
            <w:bookmarkEnd w:id="45"/>
            <w:r>
              <w:rPr>
                <w:rFonts w:hint="eastAsia" w:ascii="微软雅黑" w:hAnsi="微软雅黑" w:eastAsia="微软雅黑" w:cs="微软雅黑"/>
                <w:sz w:val="18"/>
                <w:szCs w:val="18"/>
              </w:rPr>
              <w:t>1、具有</w:t>
            </w:r>
            <w:bookmarkStart w:id="46" w:name="EBdbc06c5ce9d84aa8974b1f12e1f59db0"/>
            <w:r>
              <w:rPr>
                <w:rFonts w:hint="eastAsia" w:ascii="微软雅黑" w:hAnsi="微软雅黑" w:eastAsia="微软雅黑" w:cs="微软雅黑"/>
                <w:sz w:val="18"/>
                <w:szCs w:val="18"/>
              </w:rPr>
              <w:t>中华人民共和国住房与城乡建设部颁发的工程造价咨询企业甲级</w:t>
            </w:r>
            <w:bookmarkEnd w:id="46"/>
            <w:r>
              <w:rPr>
                <w:rFonts w:hint="eastAsia" w:ascii="微软雅黑" w:hAnsi="微软雅黑" w:eastAsia="微软雅黑" w:cs="微软雅黑"/>
                <w:sz w:val="18"/>
                <w:szCs w:val="18"/>
              </w:rPr>
              <w:t>资质；1、具有注册在投标人单位的</w:t>
            </w:r>
            <w:bookmarkStart w:id="47" w:name="EB25cc9753c028420c82777b023c3e945b"/>
            <w:r>
              <w:rPr>
                <w:rFonts w:hint="eastAsia" w:ascii="微软雅黑" w:hAnsi="微软雅黑" w:eastAsia="微软雅黑" w:cs="微软雅黑"/>
                <w:sz w:val="18"/>
                <w:szCs w:val="18"/>
              </w:rPr>
              <w:t>国家注册造价工程师</w:t>
            </w:r>
            <w:bookmarkEnd w:id="47"/>
            <w:r>
              <w:rPr>
                <w:rFonts w:hint="eastAsia" w:ascii="微软雅黑" w:hAnsi="微软雅黑" w:eastAsia="微软雅黑" w:cs="微软雅黑"/>
                <w:sz w:val="18"/>
                <w:szCs w:val="18"/>
              </w:rPr>
              <w:t>执业资格；</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bookmarkStart w:id="48" w:name="EB60a50ab9ef314813bef0393128220e41"/>
            <w:r>
              <w:rPr>
                <w:rFonts w:hint="eastAsia" w:ascii="微软雅黑" w:hAnsi="微软雅黑" w:eastAsia="微软雅黑" w:cs="微软雅黑"/>
                <w:sz w:val="18"/>
                <w:szCs w:val="18"/>
              </w:rPr>
              <w:t>2、拟派项目负责人具有高级及以上工程技术职称;</w:t>
            </w:r>
            <w:bookmarkEnd w:id="48"/>
          </w:p>
          <w:p>
            <w:pPr>
              <w:rPr>
                <w:rFonts w:hint="eastAsia" w:ascii="微软雅黑" w:hAnsi="微软雅黑" w:eastAsia="微软雅黑" w:cs="微软雅黑"/>
                <w:sz w:val="18"/>
                <w:szCs w:val="18"/>
              </w:rPr>
            </w:pPr>
          </w:p>
        </w:tc>
        <w:tc>
          <w:tcPr>
            <w:tcW w:w="1700" w:type="dxa"/>
            <w:vAlign w:val="center"/>
          </w:tcPr>
          <w:p>
            <w:pPr>
              <w:rPr>
                <w:rFonts w:hint="eastAsia" w:ascii="微软雅黑" w:hAnsi="微软雅黑" w:eastAsia="微软雅黑" w:cs="微软雅黑"/>
                <w:sz w:val="18"/>
                <w:szCs w:val="18"/>
              </w:rPr>
            </w:pPr>
            <w:bookmarkStart w:id="49" w:name="EB42d8ae15d72549e189f66e44c24eac0f"/>
            <w:r>
              <w:rPr>
                <w:rFonts w:hint="eastAsia" w:ascii="微软雅黑" w:hAnsi="微软雅黑" w:eastAsia="微软雅黑" w:cs="微软雅黑"/>
                <w:sz w:val="18"/>
                <w:szCs w:val="18"/>
              </w:rPr>
              <w:t>王工（招标代理）、董工（业主）</w:t>
            </w:r>
            <w:bookmarkEnd w:id="49"/>
            <w:bookmarkStart w:id="50" w:name="EB2492984376d54b7eaa47e8a6a047d543"/>
            <w:r>
              <w:rPr>
                <w:rFonts w:hint="eastAsia" w:ascii="微软雅黑" w:hAnsi="微软雅黑" w:eastAsia="微软雅黑" w:cs="微软雅黑"/>
                <w:sz w:val="18"/>
                <w:szCs w:val="18"/>
              </w:rPr>
              <w:t>0571- 86617797（招标代理）、0575-84117206(业主)</w:t>
            </w:r>
            <w:bookmarkEnd w:id="50"/>
          </w:p>
        </w:tc>
      </w:tr>
      <w:bookmarkEnd w:id="3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台州市城市天然气有限公司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台州市区天然气高压输配工程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管线起点为台州门站</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2229.084129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2017年6月12日至2017年6月19日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台州市区天然气高压输配工程后方设施大楼及南线一期场站工程施工总承包</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1、具有建筑工程施工总承包资质叁级及以上资质；1、具有注册在投标人单位的建筑工程专业贰级及以上建造师执业资格；</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邵工；（招标代理）贺工、周工0571-89988926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bookmarkStart w:id="51" w:name="EBcca6b90bc98f4f2ca7fea45d9a65f9fa"/>
            <w:r>
              <w:rPr>
                <w:rFonts w:hint="eastAsia" w:ascii="微软雅黑" w:hAnsi="微软雅黑" w:eastAsia="微软雅黑" w:cs="微软雅黑"/>
                <w:sz w:val="18"/>
                <w:szCs w:val="18"/>
              </w:rPr>
              <w:t>浙江大学</w:t>
            </w:r>
            <w:bookmarkEnd w:id="5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浙江大学紫金港校区西区学生生活区组团（北）</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浙江大学紫金港校区西区西北角</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163200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66658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2017年06月12日至2017年06月19日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建筑方案设计，中标后的方案优（深）化、初步设计、施工图设计、与周边项目衔接以及上述过程中产生的各项配套服务及招标人认为属于完成本设计任务所需做的其它工作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1、具有建设行政主管部门颁发的工程设计综合甲级资质或建筑行业建筑工程设计甲级资质；1、具有注册在投标人单位的国家一级注册建筑师执业资格；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金老师（招标人）、汪江洪（招标代理机构）0571-88206699（招标人）、0571-85860242（招标代理机构）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杭州市上城区行政中心工程建设筹建办公室和上城区科技文化中心工程建设筹建办公室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杭州市上城区行政中心及科技文化馆建设项目室外工程室外工程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上城区近江单元沿江公共中心区块</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108844</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743.34</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2017年6月10日至2017年6月15日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主要包括：室外污（雨）水管道；景观绿化（包括第五立面景观绿化）；南面台阶坡道等，具体内容详见招标文件、工程量清单及施工图纸</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1、具有建设行政主管部门核发的建筑工程施工总承包资质贰级及以上资质，且企业营业执照经营范围内具有“园林绿化施工”内容资质；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沈工0571-86412702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缙云县好溪水利枢纽潜明水库开发有限公司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好溪水利枢纽潜明水库一期工程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缙云县好溪</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2017年6月8日至2017年6月13日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浙江省缙云县好溪水利枢纽潜明水库一期工程管理房，包括房屋建筑工程、管理区景观绿化以及为实施上述工程所必须的措施项目、其他项目等</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1、具有建筑工程施工总承包三级及以上资质；1、具有注册在投标人单位的建筑工程工程专业二级及以上建造师执业资格；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徐工0578-3990209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bookmarkStart w:id="52" w:name="EBdf95bd0e082648f6b152e36cf7fce7d4"/>
            <w:r>
              <w:rPr>
                <w:rFonts w:hint="eastAsia" w:ascii="微软雅黑" w:hAnsi="微软雅黑" w:eastAsia="微软雅黑" w:cs="微软雅黑"/>
                <w:sz w:val="18"/>
                <w:szCs w:val="18"/>
              </w:rPr>
              <w:t>浙江财经大学</w:t>
            </w:r>
            <w:bookmarkEnd w:id="52"/>
          </w:p>
        </w:tc>
        <w:tc>
          <w:tcPr>
            <w:tcW w:w="2340" w:type="dxa"/>
            <w:vAlign w:val="center"/>
          </w:tcPr>
          <w:p>
            <w:pPr>
              <w:rPr>
                <w:rFonts w:hint="eastAsia" w:ascii="微软雅黑" w:hAnsi="微软雅黑" w:eastAsia="微软雅黑" w:cs="微软雅黑"/>
                <w:sz w:val="18"/>
                <w:szCs w:val="18"/>
              </w:rPr>
            </w:pPr>
            <w:bookmarkStart w:id="53" w:name="EBac59429d44d646f98fc2bef23d2d4ab4"/>
            <w:r>
              <w:rPr>
                <w:rFonts w:hint="eastAsia" w:ascii="微软雅黑" w:hAnsi="微软雅黑" w:eastAsia="微软雅黑" w:cs="微软雅黑"/>
                <w:sz w:val="18"/>
                <w:szCs w:val="18"/>
              </w:rPr>
              <w:t>浙江财经大学文华校区改扩建工程</w:t>
            </w:r>
            <w:bookmarkEnd w:id="53"/>
          </w:p>
        </w:tc>
        <w:tc>
          <w:tcPr>
            <w:tcW w:w="1620" w:type="dxa"/>
            <w:vAlign w:val="center"/>
          </w:tcPr>
          <w:p>
            <w:pPr>
              <w:rPr>
                <w:rFonts w:hint="eastAsia" w:ascii="微软雅黑" w:hAnsi="微软雅黑" w:eastAsia="微软雅黑" w:cs="微软雅黑"/>
                <w:sz w:val="18"/>
                <w:szCs w:val="18"/>
              </w:rPr>
            </w:pPr>
            <w:bookmarkStart w:id="54" w:name="EB02dc5b8566484e1f8fd35f645a9e2859"/>
            <w:r>
              <w:rPr>
                <w:rFonts w:hint="eastAsia" w:ascii="微软雅黑" w:hAnsi="微软雅黑" w:eastAsia="微软雅黑" w:cs="微软雅黑"/>
                <w:sz w:val="18"/>
                <w:szCs w:val="18"/>
              </w:rPr>
              <w:t>文一西路83号浙江财经大学文华校区内</w:t>
            </w:r>
            <w:bookmarkEnd w:id="54"/>
          </w:p>
        </w:tc>
        <w:tc>
          <w:tcPr>
            <w:tcW w:w="720" w:type="dxa"/>
            <w:vAlign w:val="center"/>
          </w:tcPr>
          <w:p>
            <w:pPr>
              <w:rPr>
                <w:rFonts w:hint="eastAsia" w:ascii="微软雅黑" w:hAnsi="微软雅黑" w:eastAsia="微软雅黑" w:cs="微软雅黑"/>
                <w:sz w:val="18"/>
                <w:szCs w:val="18"/>
                <w:lang w:val="en-US" w:eastAsia="zh-CN"/>
              </w:rPr>
            </w:pPr>
            <w:bookmarkStart w:id="55" w:name="EBc0403de03aba47349c5c89a9e42f4c63"/>
            <w:r>
              <w:rPr>
                <w:rFonts w:hint="eastAsia" w:ascii="微软雅黑" w:hAnsi="微软雅黑" w:eastAsia="微软雅黑" w:cs="微软雅黑"/>
                <w:sz w:val="18"/>
                <w:szCs w:val="18"/>
              </w:rPr>
              <w:t>116707</w:t>
            </w:r>
            <w:bookmarkEnd w:id="55"/>
          </w:p>
        </w:tc>
        <w:tc>
          <w:tcPr>
            <w:tcW w:w="720" w:type="dxa"/>
            <w:vAlign w:val="center"/>
          </w:tcPr>
          <w:p>
            <w:pPr>
              <w:rPr>
                <w:rFonts w:hint="eastAsia" w:ascii="微软雅黑" w:hAnsi="微软雅黑" w:eastAsia="微软雅黑" w:cs="微软雅黑"/>
                <w:sz w:val="18"/>
                <w:szCs w:val="18"/>
                <w:lang w:val="en-US" w:eastAsia="zh-CN"/>
              </w:rPr>
            </w:pPr>
            <w:bookmarkStart w:id="56" w:name="EBf34c5c7a28194b79b6c7a9db59ba54b9"/>
            <w:r>
              <w:rPr>
                <w:rFonts w:hint="eastAsia" w:ascii="微软雅黑" w:hAnsi="微软雅黑" w:eastAsia="微软雅黑" w:cs="微软雅黑"/>
                <w:sz w:val="18"/>
                <w:szCs w:val="18"/>
              </w:rPr>
              <w:t>27381.57</w:t>
            </w:r>
            <w:bookmarkEnd w:id="56"/>
          </w:p>
        </w:tc>
        <w:tc>
          <w:tcPr>
            <w:tcW w:w="1620" w:type="dxa"/>
            <w:vAlign w:val="center"/>
          </w:tcPr>
          <w:p>
            <w:pPr>
              <w:rPr>
                <w:rFonts w:hint="eastAsia" w:ascii="微软雅黑" w:hAnsi="微软雅黑" w:eastAsia="微软雅黑" w:cs="微软雅黑"/>
                <w:sz w:val="18"/>
                <w:szCs w:val="18"/>
              </w:rPr>
            </w:pPr>
            <w:bookmarkStart w:id="57" w:name="EB465e275511284ce5803eb724d51fccfa"/>
            <w:r>
              <w:rPr>
                <w:rFonts w:hint="eastAsia" w:ascii="微软雅黑" w:hAnsi="微软雅黑" w:eastAsia="微软雅黑" w:cs="微软雅黑"/>
                <w:sz w:val="18"/>
                <w:szCs w:val="18"/>
              </w:rPr>
              <w:t>2017年6月6日</w:t>
            </w:r>
            <w:bookmarkEnd w:id="57"/>
            <w:r>
              <w:rPr>
                <w:rFonts w:hint="eastAsia" w:ascii="微软雅黑" w:hAnsi="微软雅黑" w:eastAsia="微软雅黑" w:cs="微软雅黑"/>
                <w:sz w:val="18"/>
                <w:szCs w:val="18"/>
              </w:rPr>
              <w:t>至</w:t>
            </w:r>
            <w:bookmarkStart w:id="58" w:name="EB4d199e6b80c14fe983d0913e4c453a41"/>
            <w:r>
              <w:rPr>
                <w:rFonts w:hint="eastAsia" w:ascii="微软雅黑" w:hAnsi="微软雅黑" w:eastAsia="微软雅黑" w:cs="微软雅黑"/>
                <w:sz w:val="18"/>
                <w:szCs w:val="18"/>
              </w:rPr>
              <w:t>2017年6月10日</w:t>
            </w:r>
            <w:bookmarkEnd w:id="58"/>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浙江财经大学文华校区改扩建工程总体规划及一期综合楼工程施工监理总体规划及一期综合楼工程施工监理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59" w:name="EB03eb38d4526f481689a7b49010b9a05d"/>
            <w:r>
              <w:rPr>
                <w:rFonts w:hint="eastAsia" w:ascii="微软雅黑" w:hAnsi="微软雅黑" w:eastAsia="微软雅黑" w:cs="微软雅黑"/>
                <w:sz w:val="18"/>
                <w:szCs w:val="18"/>
              </w:rPr>
              <w:t>建设行政主管部门核发的工程监理综合资质或房屋建筑工程专业监理甲级</w:t>
            </w:r>
            <w:bookmarkEnd w:id="59"/>
            <w:r>
              <w:rPr>
                <w:rFonts w:hint="eastAsia" w:ascii="微软雅黑" w:hAnsi="微软雅黑" w:eastAsia="微软雅黑" w:cs="微软雅黑"/>
                <w:sz w:val="18"/>
                <w:szCs w:val="18"/>
              </w:rPr>
              <w:t>资质；1、具有注册在投标人单位的</w:t>
            </w:r>
            <w:bookmarkStart w:id="60" w:name="EB2e3bf15dafa1424bb30d40bd19f9bdf3"/>
            <w:r>
              <w:rPr>
                <w:rFonts w:hint="eastAsia" w:ascii="微软雅黑" w:hAnsi="微软雅黑" w:eastAsia="微软雅黑" w:cs="微软雅黑"/>
                <w:sz w:val="18"/>
                <w:szCs w:val="18"/>
              </w:rPr>
              <w:t>房屋建筑</w:t>
            </w:r>
            <w:bookmarkEnd w:id="60"/>
            <w:r>
              <w:rPr>
                <w:rFonts w:hint="eastAsia" w:ascii="微软雅黑" w:hAnsi="微软雅黑" w:eastAsia="微软雅黑" w:cs="微软雅黑"/>
                <w:sz w:val="18"/>
                <w:szCs w:val="18"/>
              </w:rPr>
              <w:t>工程国家注册监理工程师执业资格；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张冬、任老师18605883905，0571-86735872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浙江医院职工食堂和大输液配送中心建设工程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浙江医院院内</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3172</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259.5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2017年6月3日至2017年6月8日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浙江医院职工食堂和大输液配送中心建设工程建设项目装饰工程，装修范围具体内容统一以招标人提供的图纸和给出的工程量清单为准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1、具有建筑装修装饰工程专业承包二级及以上资质（或建筑装饰装修工程设计与施工二级及以上资质）资质；1、具有注册在投标人单位的建筑工程专业二级及以上建造师执业资格；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庞工（代理）、李先生(业主)0571-88395120、0571-81595011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杭州萧山国际机场T1航站楼改建工程项目</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杭州萧山国际机场内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30585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5100</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2017年6月2日至2017年6月8日</w:t>
            </w:r>
          </w:p>
        </w:tc>
        <w:tc>
          <w:tcPr>
            <w:tcW w:w="180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本次招标内容包括T1航站楼金属屋面系统、钢结构、新建高架雨棚、建筑、消防通道等工程施工以及室内围挡设置、成品保护、结构加固，原有钢结构、金属屋面、玻璃幕墙及立柱、高架雨棚等拆除施工</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1、具有钢结构工程专业承包一级资质；1、具有注册在投标人单位的建筑工程专业一级注册建造师执业资格；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叶工、郑工、顾工0571-86665882、0571-87630281、0571-87630286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江德清通航机场有限公司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德清通用航空机场建设项目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德清临杭工业区内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17756.55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2017年6月1日至2017年6月8日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①航站区内的道路工程。②整个场区的围界工程。③室外排水工程。④室外安装工程。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1、具有建筑工程施工总承包贰级及以上资质；1、具有注册在投标人单位的建筑工程专业二级及以上建造师执业资格；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孙工0571-85029961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bookmarkStart w:id="61" w:name="EBf3df141163264e28b3851b297b2b0257"/>
            <w:r>
              <w:rPr>
                <w:rFonts w:hint="eastAsia" w:ascii="微软雅黑" w:hAnsi="微软雅黑" w:eastAsia="微软雅黑" w:cs="微软雅黑"/>
                <w:sz w:val="18"/>
                <w:szCs w:val="18"/>
              </w:rPr>
              <w:t>长兴县永兴建设开发有限公司</w:t>
            </w:r>
            <w:bookmarkEnd w:id="61"/>
          </w:p>
        </w:tc>
        <w:tc>
          <w:tcPr>
            <w:tcW w:w="2340" w:type="dxa"/>
            <w:vAlign w:val="center"/>
          </w:tcPr>
          <w:p>
            <w:pPr>
              <w:rPr>
                <w:rFonts w:hint="eastAsia" w:ascii="微软雅黑" w:hAnsi="微软雅黑" w:eastAsia="微软雅黑" w:cs="微软雅黑"/>
                <w:sz w:val="18"/>
                <w:szCs w:val="18"/>
              </w:rPr>
            </w:pPr>
            <w:bookmarkStart w:id="62" w:name="EBc5d1a7ef6e604e4ca6ac0edf564d8f4c"/>
            <w:r>
              <w:rPr>
                <w:rFonts w:hint="eastAsia" w:ascii="微软雅黑" w:hAnsi="微软雅黑" w:eastAsia="微软雅黑" w:cs="微软雅黑"/>
                <w:sz w:val="18"/>
                <w:szCs w:val="18"/>
              </w:rPr>
              <w:t>长兴县太湖高级中学迁建工程</w:t>
            </w:r>
            <w:bookmarkEnd w:id="62"/>
          </w:p>
        </w:tc>
        <w:tc>
          <w:tcPr>
            <w:tcW w:w="1620" w:type="dxa"/>
            <w:vAlign w:val="center"/>
          </w:tcPr>
          <w:p>
            <w:pPr>
              <w:rPr>
                <w:rFonts w:hint="eastAsia" w:ascii="微软雅黑" w:hAnsi="微软雅黑" w:eastAsia="微软雅黑" w:cs="微软雅黑"/>
                <w:sz w:val="18"/>
                <w:szCs w:val="18"/>
              </w:rPr>
            </w:pPr>
            <w:bookmarkStart w:id="63" w:name="EBdb835072ef384ff88b7c3aa59d0a7b88"/>
            <w:r>
              <w:rPr>
                <w:rFonts w:hint="eastAsia" w:ascii="微软雅黑" w:hAnsi="微软雅黑" w:eastAsia="微软雅黑" w:cs="微软雅黑"/>
                <w:sz w:val="18"/>
                <w:szCs w:val="18"/>
              </w:rPr>
              <w:t>长兴县五峰路和回龙山路交叉口西北侧</w:t>
            </w:r>
            <w:bookmarkEnd w:id="63"/>
          </w:p>
        </w:tc>
        <w:tc>
          <w:tcPr>
            <w:tcW w:w="720" w:type="dxa"/>
            <w:vAlign w:val="center"/>
          </w:tcPr>
          <w:p>
            <w:pPr>
              <w:rPr>
                <w:rFonts w:hint="eastAsia" w:ascii="微软雅黑" w:hAnsi="微软雅黑" w:eastAsia="微软雅黑" w:cs="微软雅黑"/>
                <w:sz w:val="18"/>
                <w:szCs w:val="18"/>
              </w:rPr>
            </w:pPr>
            <w:bookmarkStart w:id="64" w:name="EB226ca0a742ff493886b951cf8577064c"/>
            <w:r>
              <w:rPr>
                <w:rFonts w:hint="eastAsia" w:ascii="微软雅黑" w:hAnsi="微软雅黑" w:eastAsia="微软雅黑" w:cs="微软雅黑"/>
                <w:sz w:val="18"/>
                <w:szCs w:val="18"/>
              </w:rPr>
              <w:t>73660</w:t>
            </w:r>
            <w:bookmarkEnd w:id="64"/>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2017年5月27日至2017年6月2日</w:t>
            </w:r>
          </w:p>
        </w:tc>
        <w:tc>
          <w:tcPr>
            <w:tcW w:w="1800" w:type="dxa"/>
            <w:vAlign w:val="center"/>
          </w:tcPr>
          <w:p>
            <w:pPr>
              <w:rPr>
                <w:rFonts w:hint="eastAsia" w:ascii="微软雅黑" w:hAnsi="微软雅黑" w:eastAsia="微软雅黑" w:cs="微软雅黑"/>
                <w:sz w:val="18"/>
                <w:szCs w:val="18"/>
              </w:rPr>
            </w:pPr>
            <w:bookmarkStart w:id="65" w:name="EB3f6d42f7a9d341a3978b814a585d1f75"/>
            <w:r>
              <w:rPr>
                <w:rFonts w:hint="eastAsia" w:ascii="微软雅黑" w:hAnsi="微软雅黑" w:eastAsia="微软雅黑" w:cs="微软雅黑"/>
                <w:sz w:val="18"/>
                <w:szCs w:val="18"/>
              </w:rPr>
              <w:t>长兴县太湖高级中学迁建工程项目高低压配电柜，包括：设备的供货、运输装卸、吊装就位、调试、试运行、验收、培训及售后服务等工作</w:t>
            </w:r>
            <w:bookmarkEnd w:id="65"/>
          </w:p>
        </w:tc>
        <w:tc>
          <w:tcPr>
            <w:tcW w:w="3240" w:type="dxa"/>
            <w:vAlign w:val="center"/>
          </w:tcPr>
          <w:p>
            <w:pPr>
              <w:rPr>
                <w:rFonts w:hint="eastAsia" w:ascii="微软雅黑" w:hAnsi="微软雅黑" w:eastAsia="微软雅黑" w:cs="微软雅黑"/>
                <w:sz w:val="18"/>
                <w:szCs w:val="18"/>
              </w:rPr>
            </w:pPr>
            <w:bookmarkStart w:id="66" w:name="EBce7a64c612554a0c9f00fd85054c3138"/>
            <w:r>
              <w:rPr>
                <w:rFonts w:hint="eastAsia" w:ascii="微软雅黑" w:hAnsi="微软雅黑" w:eastAsia="微软雅黑" w:cs="微软雅黑"/>
                <w:sz w:val="18"/>
                <w:szCs w:val="18"/>
              </w:rPr>
              <w:t>1）投标人具有独立法人资格，注册资本或实收资本在5000万元及以上的高低压配电箱（柜）且同时具有供货能力的制造商；</w:t>
            </w:r>
            <w:bookmarkEnd w:id="66"/>
          </w:p>
        </w:tc>
        <w:tc>
          <w:tcPr>
            <w:tcW w:w="1700" w:type="dxa"/>
            <w:vAlign w:val="center"/>
          </w:tcPr>
          <w:p>
            <w:pPr>
              <w:rPr>
                <w:rFonts w:hint="eastAsia" w:ascii="微软雅黑" w:hAnsi="微软雅黑" w:eastAsia="微软雅黑" w:cs="微软雅黑"/>
                <w:sz w:val="18"/>
                <w:szCs w:val="18"/>
              </w:rPr>
            </w:pPr>
            <w:bookmarkStart w:id="67" w:name="EBddde309be52d46a480f3bd1f13ef6b00"/>
            <w:r>
              <w:rPr>
                <w:rFonts w:hint="eastAsia" w:ascii="微软雅黑" w:hAnsi="微软雅黑" w:eastAsia="微软雅黑" w:cs="微软雅黑"/>
                <w:sz w:val="18"/>
                <w:szCs w:val="18"/>
              </w:rPr>
              <w:t>徐民华</w:t>
            </w:r>
            <w:bookmarkEnd w:id="67"/>
            <w:bookmarkStart w:id="68" w:name="EB3d29f9f00b9f41a299f4b2b89fda36ac"/>
            <w:r>
              <w:rPr>
                <w:rFonts w:hint="eastAsia" w:ascii="微软雅黑" w:hAnsi="微软雅黑" w:eastAsia="微软雅黑" w:cs="微软雅黑"/>
                <w:sz w:val="18"/>
                <w:szCs w:val="18"/>
              </w:rPr>
              <w:t>0574-89086898</w:t>
            </w:r>
            <w:bookmarkEnd w:id="68"/>
          </w:p>
        </w:tc>
      </w:tr>
    </w:tbl>
    <w:p>
      <w:pPr>
        <w:rPr>
          <w:rFonts w:ascii="微软雅黑" w:hAnsi="微软雅黑" w:eastAsia="微软雅黑" w:cs="微软雅黑"/>
          <w:sz w:val="18"/>
          <w:szCs w:val="18"/>
        </w:rPr>
      </w:pPr>
    </w:p>
    <w:p>
      <w:bookmarkStart w:id="69" w:name="_GoBack"/>
      <w:bookmarkEnd w:id="69"/>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D4893"/>
    <w:rsid w:val="4B3D4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zbggmain style9"/>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2017-07-11T05:44:00Z</dcterms:created>
  <dc:creator>apple</dc:creator>
  <cp:lastModifiedBy>apple</cp:lastModifiedBy>
  <dcterms:modified xsi:type="dcterms:W3CDTF">2017-07-11T05:46:05Z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