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黑" w:eastAsia="文鼎CS大黑"/>
          <w:color w:val="000000"/>
          <w:sz w:val="36"/>
        </w:rPr>
      </w:pPr>
      <w:r>
        <w:rPr>
          <w:rFonts w:hint="eastAsia" w:ascii="文鼎CS大黑" w:eastAsia="文鼎CS大黑"/>
          <w:color w:val="000000"/>
          <w:sz w:val="36"/>
          <w:lang w:eastAsia="zh-CN"/>
        </w:rPr>
        <w:t>宁</w:t>
      </w:r>
      <w:r>
        <w:rPr>
          <w:rFonts w:hint="eastAsia" w:ascii="文鼎CS大黑" w:eastAsia="文鼎CS大黑"/>
          <w:color w:val="000000"/>
          <w:sz w:val="36"/>
          <w:lang w:val="en-US" w:eastAsia="zh-CN"/>
        </w:rPr>
        <w:t xml:space="preserve"> </w:t>
      </w:r>
      <w:bookmarkStart w:id="3" w:name="_GoBack"/>
      <w:bookmarkEnd w:id="3"/>
      <w:r>
        <w:rPr>
          <w:rFonts w:hint="eastAsia" w:ascii="文鼎CS大黑" w:eastAsia="文鼎CS大黑"/>
          <w:color w:val="000000"/>
          <w:sz w:val="36"/>
          <w:lang w:eastAsia="zh-CN"/>
        </w:rPr>
        <w:t>波</w:t>
      </w:r>
      <w:r>
        <w:rPr>
          <w:rFonts w:hint="eastAsia" w:ascii="文鼎CS大黑" w:eastAsia="文鼎CS大黑"/>
          <w:color w:val="000000"/>
          <w:sz w:val="36"/>
        </w:rPr>
        <w:t xml:space="preserve">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10</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21</w:t>
      </w:r>
      <w:r>
        <w:rPr>
          <w:rFonts w:hint="eastAsia" w:ascii="宋体" w:hAnsi="宋体"/>
          <w:color w:val="000000"/>
          <w:sz w:val="20"/>
        </w:rPr>
        <w:t>日</w:t>
      </w:r>
    </w:p>
    <w:tbl>
      <w:tblPr>
        <w:tblStyle w:val="3"/>
        <w:tblW w:w="16124" w:type="dxa"/>
        <w:tblInd w:w="-4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黑体" w:eastAsia="黑体"/>
                <w:b/>
                <w:color w:val="000000"/>
                <w:sz w:val="20"/>
                <w:szCs w:val="20"/>
              </w:rPr>
            </w:pPr>
            <w:r>
              <w:rPr>
                <w:rFonts w:hint="eastAsia" w:ascii="黑体" w:eastAsia="黑体"/>
                <w:b/>
                <w:color w:val="000000"/>
                <w:sz w:val="22"/>
                <w:szCs w:val="22"/>
              </w:rPr>
              <w:t>宁波</w:t>
            </w:r>
            <w:r>
              <w:rPr>
                <w:rFonts w:hint="eastAsia" w:ascii="黑体" w:eastAsia="黑体"/>
                <w:b/>
                <w:color w:val="000000"/>
                <w:sz w:val="20"/>
                <w:szCs w:val="20"/>
              </w:rPr>
              <w:t>:</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pacing w:val="-6"/>
                <w:sz w:val="20"/>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429"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1375" w:type="dxa"/>
            <w:tcBorders>
              <w:top w:val="single" w:color="auto" w:sz="6" w:space="0"/>
              <w:left w:val="single" w:color="auto" w:sz="6" w:space="0"/>
              <w:bottom w:val="single" w:color="auto" w:sz="6" w:space="0"/>
              <w:right w:val="single" w:color="auto" w:sz="12" w:space="0"/>
            </w:tcBorders>
            <w:vAlign w:val="center"/>
          </w:tcPr>
          <w:p>
            <w:pPr>
              <w:rPr>
                <w:rFonts w:ascii="文鼎CS中宋" w:eastAsia="文鼎CS中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宁波市江北投资创业开发有限公司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江北投资创业中心1-1地块12米支路道路工程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江北区投资创业中心1-1地块内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436</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8217</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4 月 21日至2017年5 月 9日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具备注册建造师（含年龄在60周岁以下的临时建造师）贰级及以上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周颖、林钊0574-87357607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宁波市江北区城市管理局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洋市河二期谢家河二期综合整治工程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江北区洋市河、谢家河</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4962</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9</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2017年4月20日至2017年5月 5日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具备注册建造师壹级及以上（含临时建造师，临时建造师年龄需在60周岁以下）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具备市政公用工程施工总承包壹级及以上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刘工0574-87730719、18967882613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宁波市海曙区住房和城乡建设局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望春安置房二期配套支路道路工程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东起福德路，西至望童北路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1243</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0997</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2017年4月12日至2017年4月19日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具备市政公用工程注册建造师(含临时建造师，年龄须在60周岁以下)贰级及以上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高工0574-87139166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宁波市市政工程前期办公室</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中山路沿线建筑景观照明提升工程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位于海曙区、鄞州区，西起机场路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7747</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2017年4月12日至4月18日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具备机电工程一级注册建造师(含临时建造师)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具备城市及道路照明工程专业承包壹级资质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王皓、俞蒙蒙0574-87684881(13736140496)、87686671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宁波市江北区人民法院</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慈城法庭房屋解危项目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位于江北区慈城古镇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1237</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599</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4038</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2017年4月10日至2017年4月14日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具备注册建造师贰级及以上（含临时建造师</w:t>
            </w: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刘工0574-87730719、1896788261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宁波机场与物流发展集团有限公司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宁波栎社国际机场公务机候机楼装修工程项目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宁波栎社国际机场公务机候机楼</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1443</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2017年04月01日至2017年04月17日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具备贰级注册建造师（含临时建造师，年龄需在60周岁以下）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杜益峰0574-89006035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宁波德威工程造价投资咨询有限公司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宁波市国际贸易展览中心11号馆市政附属工程（施工）</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位于宁波市东部新城</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3659</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6984</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2017年3月31日至2017年4月17日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具备一级注册建造师（含一级临时建造师，一级临时建造师年龄需在60周岁以下）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孙碧君、秦元根0574-87686064，15257491615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宁波大红鹰学院</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宁波大红鹰学院中心岛景观提升工程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宁波大红鹰学院内(宁波市海曙区学院路899号)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3 月 15 日至2017年 3 月 30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园林绿化类工程师及以上职称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城市园林绿化专业承包叁级及以上资质和②风景园林工程设计专项乙级及以上资质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孙德富0574- 55717438、13566567110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0" w:name="OLE_LINK2" w:colFirst="0" w:colLast="10"/>
            <w:bookmarkStart w:id="1" w:name="OLE_LINK3" w:colFirst="0" w:colLast="0"/>
            <w:bookmarkStart w:id="2" w:name="OLE_LINK5" w:colFirst="1" w:colLast="1"/>
            <w:r>
              <w:rPr>
                <w:rFonts w:hint="eastAsia" w:ascii="微软雅黑" w:hAnsi="微软雅黑" w:eastAsia="微软雅黑" w:cs="微软雅黑"/>
                <w:sz w:val="18"/>
                <w:szCs w:val="18"/>
              </w:rPr>
              <w:t>浙江工商职业技术学院</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浙江工商职业技术学院东大门迁建项目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浙江工商职业技术学院（宁波市机场路1988号）东侧校门内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656.92</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2017-03-08 到2017-03-23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同时具备建筑工程施工总承包叁级及以上和市政公用工程施工总承包叁级及以上资质或由上述资质组成的联合体</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徐琦、周丙海15067451845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镇海区人民政府贵驷街道办事处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贵驷卫生服务中心装修改造工程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位于贵驷街道镇骆西路1239号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2172.88</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689.55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2017年3月9日至3月24日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具备建筑工程注册建造师(含临时建造师，临时建造师年龄需在60周岁以下)贰级及以上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须具备建筑工程施工总承包三级及以上资质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石宗杰、傅作琪0574-86279793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宁波国家高新区建设工程前期办公室</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晶源路（菁华路-通途路）工程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南始通途路，北至菁华路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954</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397</w:t>
            </w:r>
            <w:r>
              <w:rPr>
                <w:rFonts w:hint="eastAsia" w:ascii="微软雅黑" w:hAnsi="微软雅黑" w:eastAsia="微软雅黑" w:cs="微软雅黑"/>
                <w:sz w:val="18"/>
                <w:szCs w:val="18"/>
                <w:lang w:val="en-US" w:eastAsia="zh-CN"/>
              </w:rPr>
              <w:t>1</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2017年3月7日到2017年3月23日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0574-27831578、13867856383范丁辉、季双喜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宁波高新区开发投资有限公司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宁波国家高新区外国语学校二次改造</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高新区腊梅路151号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907</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2017年3月3日到2017年3月20日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具备注册建造师（含年龄在60周岁以下的临时建造师）二级及以上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建筑装修装饰工程专业承包贰级及以上或建筑装饰装修工程设计与施工贰级及以上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余工0574-87913781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宁波市政公用投资有限公司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中心城区公共场地景观落地式户外广告设施（第一批）二标项目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宁波市江北区江北大道与北环西路交叉口东南角</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809</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4949</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2017年3月6日至2017年3月24日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 [含临时建造师（不超过60周岁）] 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具备钢结构工程专业承包三级及以上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0574-87312175胡孙杰、王荣、江雷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宁波交响乐团</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宁波交响乐团团部装修改造项目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宁波大剧院附楼（原三江名府酒店）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6400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1440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123</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2017年2月23日至2017年3月14日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建筑工程壹级注册建造师（含临时建造师，年龄需在60周岁以下）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童老师0574-87870306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宁波奥体中心投资发展有限公司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宁波奥体中心项目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位于江北区洪塘街道</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72167</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2686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4447</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2017年2月20日至2017年2月27日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具备注册建造师一级资格（含临时建造师，临时建造师不得超过60周岁</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建筑智能化工程设计与施工一级资质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俞工87863342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宁波市海曙区住房和城乡建设局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海曙区天一家园、白云小区停车综合整治工</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海曙区天一家园、白云小区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30796</w:t>
            </w:r>
            <w:r>
              <w:rPr>
                <w:rFonts w:hint="eastAsia" w:ascii="微软雅黑" w:hAnsi="微软雅黑" w:eastAsia="微软雅黑" w:cs="微软雅黑"/>
                <w:sz w:val="18"/>
                <w:szCs w:val="18"/>
                <w:lang w:val="en-US" w:eastAsia="zh-CN"/>
              </w:rPr>
              <w:t>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604.68</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2017年1月25日至2017年2月23日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具备注册建造师（含年龄在60周岁以下的临时建造师）贰级及以上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高工0574-87139166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中达建设集团股份有限公司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宁波市黄湖监狱迁建项目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余姚市低塘街道黄湖农场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109857</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55900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2017年1月22日至2017年2月20日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具有建筑工程一级注册建造师（含年龄不足60周岁的一级临时建造师）资格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具备建筑幕墙工程专业承包壹级或建筑幕墙工程设计与施工一体化壹级资质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史凤波、唐虹波0574-87977488、87977480</w:t>
            </w:r>
          </w:p>
        </w:tc>
      </w:tr>
      <w:bookmarkEnd w:id="0"/>
      <w:bookmarkEnd w:id="1"/>
      <w:bookmarkEnd w:id="2"/>
    </w:tbl>
    <w:p>
      <w:pPr>
        <w:jc w:val="center"/>
        <w:rPr>
          <w:rFonts w:hint="eastAsia" w:eastAsia="文鼎CS大黑"/>
          <w:color w:val="000000"/>
          <w:sz w:val="36"/>
        </w:rPr>
      </w:pPr>
    </w:p>
    <w:p/>
    <w:sectPr>
      <w:pgSz w:w="16838" w:h="11906" w:orient="landscape"/>
      <w:pgMar w:top="540" w:right="1440" w:bottom="646" w:left="8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altName w:val="黑体"/>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52A08"/>
    <w:rsid w:val="18A818D3"/>
    <w:rsid w:val="5CD52A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2017-04-21T02:05:00Z</dcterms:created>
  <dc:creator>apple</dc:creator>
  <cp:lastModifiedBy>apple</cp:lastModifiedBy>
  <dcterms:modified xsi:type="dcterms:W3CDTF">2017-04-21T03:00:43Z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